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EEE04" w14:textId="77777777" w:rsidR="00C84C1C" w:rsidRPr="004E79FA" w:rsidRDefault="00C84C1C" w:rsidP="00C84C1C">
      <w:pPr>
        <w:rPr>
          <w:sz w:val="24"/>
          <w:szCs w:val="24"/>
        </w:rPr>
      </w:pPr>
    </w:p>
    <w:p w14:paraId="32DB0CB5" w14:textId="5B4EC26F" w:rsidR="009C6A93" w:rsidRPr="00E239C2" w:rsidRDefault="009C6A93" w:rsidP="009C6A93">
      <w:pPr>
        <w:shd w:val="clear" w:color="auto" w:fill="D9D9D9" w:themeFill="background1" w:themeFillShade="D9"/>
        <w:tabs>
          <w:tab w:val="left" w:pos="252"/>
          <w:tab w:val="right" w:pos="9072"/>
        </w:tabs>
        <w:spacing w:after="0" w:line="240" w:lineRule="auto"/>
        <w:jc w:val="right"/>
        <w:rPr>
          <w:rFonts w:ascii="Tahoma" w:hAnsi="Tahoma" w:cs="Tahoma"/>
          <w:sz w:val="18"/>
          <w:szCs w:val="18"/>
        </w:rPr>
      </w:pPr>
      <w:r w:rsidRPr="009C6A93">
        <w:rPr>
          <w:rFonts w:ascii="Tahoma" w:hAnsi="Tahoma" w:cs="Tahoma"/>
          <w:sz w:val="18"/>
          <w:szCs w:val="18"/>
        </w:rPr>
        <w:tab/>
        <w:t>Załącznik nr 3 do SWZ</w:t>
      </w:r>
    </w:p>
    <w:p w14:paraId="34C5B3DD" w14:textId="77777777" w:rsidR="00C84C1C" w:rsidRPr="004E79FA" w:rsidRDefault="00C84C1C" w:rsidP="00C84C1C">
      <w:pPr>
        <w:rPr>
          <w:sz w:val="24"/>
          <w:szCs w:val="24"/>
        </w:rPr>
      </w:pPr>
    </w:p>
    <w:p w14:paraId="3C34FFFB" w14:textId="77777777" w:rsidR="00C84C1C" w:rsidRPr="009C6A93" w:rsidRDefault="00C84C1C" w:rsidP="00C84C1C">
      <w:pPr>
        <w:rPr>
          <w:rFonts w:ascii="Calibri Light" w:hAnsi="Calibri Light" w:cs="Calibri Light"/>
          <w:sz w:val="36"/>
          <w:szCs w:val="36"/>
        </w:rPr>
      </w:pPr>
    </w:p>
    <w:p w14:paraId="663A85A3" w14:textId="316BB921" w:rsidR="00C84C1C" w:rsidRPr="009C6A93" w:rsidRDefault="00781F1F" w:rsidP="00C84C1C">
      <w:pPr>
        <w:jc w:val="center"/>
        <w:rPr>
          <w:rFonts w:ascii="Calibri Light" w:hAnsi="Calibri Light" w:cs="Calibri Light"/>
          <w:b/>
          <w:bCs/>
          <w:smallCaps/>
          <w:sz w:val="36"/>
          <w:szCs w:val="36"/>
        </w:rPr>
      </w:pPr>
      <w:r w:rsidRPr="009C6A93">
        <w:rPr>
          <w:rFonts w:ascii="Calibri Light" w:hAnsi="Calibri Light" w:cs="Calibri Light"/>
          <w:b/>
          <w:bCs/>
          <w:smallCaps/>
          <w:sz w:val="36"/>
          <w:szCs w:val="36"/>
        </w:rPr>
        <w:t>Gmina Wronki</w:t>
      </w:r>
    </w:p>
    <w:p w14:paraId="134B5373" w14:textId="52FB4F3C" w:rsidR="006641EC" w:rsidRPr="004E79FA" w:rsidRDefault="00AB7B74" w:rsidP="00C84C1C">
      <w:pPr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4E79FA">
        <w:rPr>
          <w:rFonts w:ascii="Calibri Light" w:hAnsi="Calibri Light" w:cs="Calibri Light"/>
          <w:b/>
          <w:bCs/>
          <w:sz w:val="24"/>
          <w:szCs w:val="24"/>
        </w:rPr>
        <w:t>u</w:t>
      </w:r>
      <w:r w:rsidR="00C84C1C" w:rsidRPr="004E79FA">
        <w:rPr>
          <w:rFonts w:ascii="Calibri Light" w:hAnsi="Calibri Light" w:cs="Calibri Light"/>
          <w:b/>
          <w:bCs/>
          <w:sz w:val="24"/>
          <w:szCs w:val="24"/>
        </w:rPr>
        <w:t xml:space="preserve">l. Ratuszowa </w:t>
      </w:r>
      <w:r w:rsidR="00144B9F" w:rsidRPr="004E79FA">
        <w:rPr>
          <w:rFonts w:ascii="Calibri Light" w:hAnsi="Calibri Light" w:cs="Calibri Light"/>
          <w:b/>
          <w:bCs/>
          <w:sz w:val="24"/>
          <w:szCs w:val="24"/>
        </w:rPr>
        <w:t>5</w:t>
      </w:r>
      <w:r w:rsidR="00C84C1C" w:rsidRPr="004E79FA">
        <w:rPr>
          <w:rFonts w:ascii="Calibri Light" w:hAnsi="Calibri Light" w:cs="Calibri Light"/>
          <w:b/>
          <w:bCs/>
          <w:sz w:val="24"/>
          <w:szCs w:val="24"/>
        </w:rPr>
        <w:t>, 6</w:t>
      </w:r>
      <w:r w:rsidR="00144B9F" w:rsidRPr="004E79FA">
        <w:rPr>
          <w:rFonts w:ascii="Calibri Light" w:hAnsi="Calibri Light" w:cs="Calibri Light"/>
          <w:b/>
          <w:bCs/>
          <w:sz w:val="24"/>
          <w:szCs w:val="24"/>
        </w:rPr>
        <w:t>4</w:t>
      </w:r>
      <w:r w:rsidR="00C84C1C" w:rsidRPr="004E79FA">
        <w:rPr>
          <w:rFonts w:ascii="Calibri Light" w:hAnsi="Calibri Light" w:cs="Calibri Light"/>
          <w:b/>
          <w:bCs/>
          <w:sz w:val="24"/>
          <w:szCs w:val="24"/>
        </w:rPr>
        <w:t>-</w:t>
      </w:r>
      <w:r w:rsidR="00144B9F" w:rsidRPr="004E79FA">
        <w:rPr>
          <w:rFonts w:ascii="Calibri Light" w:hAnsi="Calibri Light" w:cs="Calibri Light"/>
          <w:b/>
          <w:bCs/>
          <w:sz w:val="24"/>
          <w:szCs w:val="24"/>
        </w:rPr>
        <w:t>510</w:t>
      </w:r>
      <w:r w:rsidRPr="004E79FA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C84C1C" w:rsidRPr="004E79FA">
        <w:rPr>
          <w:rFonts w:ascii="Calibri Light" w:hAnsi="Calibri Light" w:cs="Calibri Light"/>
          <w:b/>
          <w:bCs/>
          <w:sz w:val="24"/>
          <w:szCs w:val="24"/>
        </w:rPr>
        <w:t xml:space="preserve">Wronki </w:t>
      </w:r>
      <w:r w:rsidR="00781F1F" w:rsidRPr="004E79FA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C84C1C" w:rsidRPr="004E79FA">
        <w:rPr>
          <w:rFonts w:ascii="Calibri Light" w:hAnsi="Calibri Light" w:cs="Calibri Light"/>
          <w:b/>
          <w:bCs/>
          <w:sz w:val="24"/>
          <w:szCs w:val="24"/>
        </w:rPr>
        <w:t>NIP 7631002006, REGON 570791460</w:t>
      </w:r>
    </w:p>
    <w:p w14:paraId="750EE7EF" w14:textId="77777777" w:rsidR="00C84C1C" w:rsidRPr="004E79FA" w:rsidRDefault="00C84C1C" w:rsidP="00C84C1C">
      <w:pPr>
        <w:pStyle w:val="Podtytu"/>
        <w:spacing w:before="120" w:after="120" w:line="240" w:lineRule="auto"/>
        <w:jc w:val="center"/>
        <w:rPr>
          <w:rFonts w:ascii="Calibri Light" w:hAnsi="Calibri Light" w:cs="Calibri Light"/>
          <w:i/>
          <w:sz w:val="24"/>
          <w:szCs w:val="24"/>
        </w:rPr>
      </w:pPr>
      <w:r w:rsidRPr="004E79FA">
        <w:rPr>
          <w:rFonts w:ascii="Calibri Light" w:hAnsi="Calibri Light" w:cs="Calibri Light"/>
          <w:i/>
          <w:sz w:val="24"/>
          <w:szCs w:val="24"/>
        </w:rPr>
        <w:t>pt. „e-usługi publicznej dla mieszkańców Gminy Wronki”</w:t>
      </w:r>
    </w:p>
    <w:p w14:paraId="5DEF0EF8" w14:textId="4E13B90A" w:rsidR="006641EC" w:rsidRPr="004E79FA" w:rsidRDefault="008011F7" w:rsidP="00C84C1C">
      <w:pPr>
        <w:jc w:val="center"/>
        <w:rPr>
          <w:rFonts w:ascii="Calibri Light" w:hAnsi="Calibri Light" w:cs="Calibri Light"/>
          <w:sz w:val="24"/>
          <w:szCs w:val="24"/>
        </w:rPr>
      </w:pPr>
      <w:r w:rsidRPr="004E79FA">
        <w:rPr>
          <w:noProof/>
          <w:sz w:val="24"/>
          <w:szCs w:val="24"/>
          <w:lang w:eastAsia="pl-PL"/>
        </w:rPr>
        <w:drawing>
          <wp:inline distT="0" distB="0" distL="0" distR="0" wp14:anchorId="6B23A6F2" wp14:editId="7BD8115B">
            <wp:extent cx="2316405" cy="2720340"/>
            <wp:effectExtent l="0" t="0" r="8255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229" cy="2726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CACE0A" w14:textId="77777777" w:rsidR="00C84C1C" w:rsidRPr="009C6A93" w:rsidRDefault="00C84C1C" w:rsidP="00C84C1C">
      <w:pPr>
        <w:pStyle w:val="Tytu"/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9C6A93">
        <w:rPr>
          <w:rFonts w:ascii="Calibri Light" w:hAnsi="Calibri Light" w:cs="Calibri Light"/>
          <w:b/>
          <w:bCs/>
          <w:sz w:val="32"/>
          <w:szCs w:val="32"/>
        </w:rPr>
        <w:t>Opis Przedmiotu Zamówienia (OPZ)</w:t>
      </w:r>
    </w:p>
    <w:p w14:paraId="4B4F2030" w14:textId="77777777" w:rsidR="00C84C1C" w:rsidRPr="009C6A93" w:rsidRDefault="00C84C1C" w:rsidP="00C84C1C">
      <w:pPr>
        <w:pStyle w:val="Podtytu"/>
        <w:jc w:val="center"/>
        <w:rPr>
          <w:rFonts w:ascii="Calibri Light" w:hAnsi="Calibri Light" w:cs="Calibri Light"/>
          <w:sz w:val="32"/>
          <w:szCs w:val="32"/>
        </w:rPr>
      </w:pPr>
      <w:r w:rsidRPr="009C6A93">
        <w:rPr>
          <w:rFonts w:ascii="Calibri Light" w:hAnsi="Calibri Light" w:cs="Calibri Light"/>
          <w:sz w:val="32"/>
          <w:szCs w:val="32"/>
        </w:rPr>
        <w:t>dot. zakupu sprzętu informatycznego i oprogramowania narzędziowego</w:t>
      </w:r>
    </w:p>
    <w:p w14:paraId="1A154C0F" w14:textId="77777777" w:rsidR="00C84C1C" w:rsidRPr="004E79FA" w:rsidRDefault="00C84C1C">
      <w:pPr>
        <w:rPr>
          <w:sz w:val="24"/>
          <w:szCs w:val="24"/>
        </w:rPr>
      </w:pPr>
    </w:p>
    <w:p w14:paraId="13C5B914" w14:textId="77777777" w:rsidR="00C84C1C" w:rsidRPr="004E79FA" w:rsidRDefault="00C84C1C">
      <w:pPr>
        <w:rPr>
          <w:sz w:val="24"/>
          <w:szCs w:val="24"/>
        </w:rPr>
      </w:pPr>
    </w:p>
    <w:p w14:paraId="4A69FDB7" w14:textId="77777777" w:rsidR="00C84C1C" w:rsidRPr="004E79FA" w:rsidRDefault="00C84C1C">
      <w:pPr>
        <w:rPr>
          <w:sz w:val="24"/>
          <w:szCs w:val="24"/>
        </w:rPr>
      </w:pPr>
    </w:p>
    <w:p w14:paraId="6119C5BD" w14:textId="77777777" w:rsidR="00C84C1C" w:rsidRPr="004E79FA" w:rsidRDefault="00C84C1C">
      <w:pPr>
        <w:rPr>
          <w:sz w:val="24"/>
          <w:szCs w:val="24"/>
        </w:rPr>
      </w:pPr>
    </w:p>
    <w:p w14:paraId="67649D99" w14:textId="77777777" w:rsidR="00C84C1C" w:rsidRPr="004E79FA" w:rsidRDefault="00C84C1C">
      <w:pPr>
        <w:rPr>
          <w:sz w:val="24"/>
          <w:szCs w:val="24"/>
        </w:rPr>
      </w:pPr>
    </w:p>
    <w:p w14:paraId="648AD77C" w14:textId="77777777" w:rsidR="00C84C1C" w:rsidRPr="004E79FA" w:rsidRDefault="00C84C1C">
      <w:pPr>
        <w:rPr>
          <w:sz w:val="24"/>
          <w:szCs w:val="24"/>
        </w:rPr>
      </w:pPr>
    </w:p>
    <w:p w14:paraId="7C5AC7BC" w14:textId="77777777" w:rsidR="00C84C1C" w:rsidRPr="004E79FA" w:rsidRDefault="00C84C1C">
      <w:pPr>
        <w:rPr>
          <w:sz w:val="24"/>
          <w:szCs w:val="24"/>
        </w:rPr>
      </w:pPr>
    </w:p>
    <w:p w14:paraId="36164386" w14:textId="77777777" w:rsidR="00C84C1C" w:rsidRPr="004E79FA" w:rsidRDefault="00C84C1C">
      <w:pPr>
        <w:rPr>
          <w:sz w:val="24"/>
          <w:szCs w:val="24"/>
        </w:rPr>
      </w:pPr>
    </w:p>
    <w:p w14:paraId="63333909" w14:textId="62FCFC6F" w:rsidR="00C84C1C" w:rsidRPr="004E79FA" w:rsidRDefault="00C84C1C" w:rsidP="00C84C1C">
      <w:pPr>
        <w:jc w:val="center"/>
        <w:rPr>
          <w:sz w:val="24"/>
          <w:szCs w:val="24"/>
        </w:rPr>
      </w:pPr>
      <w:r w:rsidRPr="004E79FA">
        <w:rPr>
          <w:sz w:val="24"/>
          <w:szCs w:val="24"/>
        </w:rPr>
        <w:t xml:space="preserve">Wronki, </w:t>
      </w:r>
      <w:r w:rsidR="00921942" w:rsidRPr="004E79FA">
        <w:rPr>
          <w:sz w:val="24"/>
          <w:szCs w:val="24"/>
        </w:rPr>
        <w:t>22</w:t>
      </w:r>
      <w:r w:rsidRPr="004E79FA">
        <w:rPr>
          <w:sz w:val="24"/>
          <w:szCs w:val="24"/>
        </w:rPr>
        <w:t>.0</w:t>
      </w:r>
      <w:r w:rsidR="00921942" w:rsidRPr="004E79FA">
        <w:rPr>
          <w:sz w:val="24"/>
          <w:szCs w:val="24"/>
        </w:rPr>
        <w:t>7</w:t>
      </w:r>
      <w:r w:rsidRPr="004E79FA">
        <w:rPr>
          <w:sz w:val="24"/>
          <w:szCs w:val="24"/>
        </w:rPr>
        <w:t>.2024 r.</w:t>
      </w:r>
    </w:p>
    <w:p w14:paraId="55AA62A2" w14:textId="77777777" w:rsidR="006641EC" w:rsidRPr="004E79FA" w:rsidRDefault="006641EC" w:rsidP="006641EC">
      <w:pPr>
        <w:rPr>
          <w:sz w:val="24"/>
          <w:szCs w:val="24"/>
        </w:rPr>
      </w:pPr>
    </w:p>
    <w:p w14:paraId="28B6B525" w14:textId="77777777" w:rsidR="006641EC" w:rsidRPr="004E79FA" w:rsidRDefault="006641EC" w:rsidP="006641EC">
      <w:pPr>
        <w:rPr>
          <w:sz w:val="24"/>
          <w:szCs w:val="24"/>
        </w:rPr>
      </w:pPr>
    </w:p>
    <w:p w14:paraId="6B81DF74" w14:textId="77777777" w:rsidR="006641EC" w:rsidRPr="004E79FA" w:rsidRDefault="006641EC" w:rsidP="006641EC">
      <w:pPr>
        <w:rPr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4"/>
          <w:szCs w:val="24"/>
          <w:lang w:eastAsia="en-US"/>
        </w:rPr>
        <w:id w:val="9448817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7F3A01" w14:textId="23B75B55" w:rsidR="00607798" w:rsidRPr="004E79FA" w:rsidRDefault="00D437FE" w:rsidP="00CC682D">
          <w:pPr>
            <w:pStyle w:val="Nagwekspisutreci"/>
            <w:jc w:val="center"/>
            <w:rPr>
              <w:sz w:val="24"/>
              <w:szCs w:val="24"/>
            </w:rPr>
          </w:pPr>
          <w:r w:rsidRPr="004E79FA">
            <w:rPr>
              <w:sz w:val="24"/>
              <w:szCs w:val="24"/>
            </w:rPr>
            <w:t>Spis treści</w:t>
          </w:r>
        </w:p>
        <w:p w14:paraId="452DDF91" w14:textId="77777777" w:rsidR="00781F1F" w:rsidRPr="004E79FA" w:rsidRDefault="00781F1F" w:rsidP="00781F1F">
          <w:pPr>
            <w:rPr>
              <w:sz w:val="24"/>
              <w:szCs w:val="24"/>
              <w:lang w:eastAsia="pl-PL"/>
            </w:rPr>
          </w:pPr>
        </w:p>
        <w:p w14:paraId="54216725" w14:textId="162018D6" w:rsidR="00B15EB4" w:rsidRDefault="0060779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4E79FA">
            <w:rPr>
              <w:sz w:val="24"/>
              <w:szCs w:val="24"/>
            </w:rPr>
            <w:fldChar w:fldCharType="begin"/>
          </w:r>
          <w:r w:rsidRPr="004E79FA">
            <w:rPr>
              <w:sz w:val="24"/>
              <w:szCs w:val="24"/>
            </w:rPr>
            <w:instrText xml:space="preserve"> TOC \o "1-3" \h \z \u </w:instrText>
          </w:r>
          <w:r w:rsidRPr="004E79FA">
            <w:rPr>
              <w:sz w:val="24"/>
              <w:szCs w:val="24"/>
            </w:rPr>
            <w:fldChar w:fldCharType="separate"/>
          </w:r>
          <w:hyperlink w:anchor="_Toc179884714" w:history="1">
            <w:r w:rsidR="00B15EB4" w:rsidRPr="00535EE8">
              <w:rPr>
                <w:rStyle w:val="Hipercze"/>
                <w:noProof/>
              </w:rPr>
              <w:t>1.</w:t>
            </w:r>
            <w:r w:rsidR="00B15EB4">
              <w:rPr>
                <w:rFonts w:eastAsiaTheme="minorEastAsia"/>
                <w:noProof/>
                <w:lang w:eastAsia="pl-PL"/>
              </w:rPr>
              <w:tab/>
            </w:r>
            <w:r w:rsidR="00B15EB4" w:rsidRPr="00535EE8">
              <w:rPr>
                <w:rStyle w:val="Hipercze"/>
                <w:noProof/>
              </w:rPr>
              <w:t>ŚRODKI TRWAŁE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_Toc179884714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3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207EDEAB" w14:textId="6A5AF9F9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15" w:history="1">
            <w:r w:rsidR="00B15EB4" w:rsidRPr="00535EE8">
              <w:rPr>
                <w:rStyle w:val="Hipercze"/>
                <w:noProof/>
              </w:rPr>
              <w:t>1.1 Sprzęt serwerowy wraz z oprogramowaniem i wdrożeniem – 1 szt.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_Toc179884715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3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3E3112FF" w14:textId="4B7D6B1E" w:rsidR="00B15EB4" w:rsidRDefault="003C4EB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16" w:history="1">
            <w:r w:rsidR="00B15EB4" w:rsidRPr="00535EE8">
              <w:rPr>
                <w:rStyle w:val="Hipercze"/>
                <w:noProof/>
              </w:rPr>
              <w:t>2. WARTOŚCI NIEMATERIALNE I PRAWNE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_Toc179884716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8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7BB2A869" w14:textId="0DA1C311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17" w:history="1">
            <w:r w:rsidR="00B15EB4" w:rsidRPr="00535EE8">
              <w:rPr>
                <w:rStyle w:val="Hipercze"/>
                <w:noProof/>
                <w:lang w:val="en-US"/>
              </w:rPr>
              <w:t>2.1 Red Hat Enterprise Linux Server lub równoważny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_Toc179884717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8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0FF3B3F1" w14:textId="2808D23C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18" w:history="1">
            <w:r w:rsidR="00B15EB4" w:rsidRPr="00535EE8">
              <w:rPr>
                <w:rStyle w:val="Hipercze"/>
                <w:noProof/>
                <w:lang w:val="en-US"/>
              </w:rPr>
              <w:t>Red Hat Enterprise Linux Server równoważność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_Toc179884718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9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134AD854" w14:textId="03592888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19" w:history="1">
            <w:r w:rsidR="00B15EB4" w:rsidRPr="00535EE8">
              <w:rPr>
                <w:rStyle w:val="Hipercze"/>
                <w:noProof/>
              </w:rPr>
              <w:t>2.2 Windows Server 2022 Standard lub równoważny – 12 szt.  (1 komplet)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_Toc179884719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10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3959D5B3" w14:textId="436B9DFC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20" w:history="1">
            <w:r w:rsidR="00B15EB4" w:rsidRPr="00535EE8">
              <w:rPr>
                <w:rStyle w:val="Hipercze"/>
                <w:noProof/>
                <w:lang w:val="en-US"/>
              </w:rPr>
              <w:t>2.3 Windows Server 2022 External Connector lub równoważny – 1 szt.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_Toc179884720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11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4667FCEF" w14:textId="6ED50F35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21" w:history="1">
            <w:r w:rsidR="00B15EB4" w:rsidRPr="00535EE8">
              <w:rPr>
                <w:rStyle w:val="Hipercze"/>
                <w:noProof/>
              </w:rPr>
              <w:t>2.4 Certyfikaty serwerowe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_Toc179884721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12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1E5F2C8D" w14:textId="03DC012C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22" w:history="1">
            <w:r w:rsidR="00B15EB4" w:rsidRPr="00535EE8">
              <w:rPr>
                <w:rStyle w:val="Hipercze"/>
                <w:noProof/>
              </w:rPr>
              <w:t>2.5 Oprogramowanie antywirusowe z wbudowanym systemem EDR – 1 szt.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_Toc179884722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13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443CDAE4" w14:textId="0EE8C633" w:rsidR="00B15EB4" w:rsidRDefault="003C4EB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23" w:history="1">
            <w:r w:rsidR="00B15EB4" w:rsidRPr="00535EE8">
              <w:rPr>
                <w:rStyle w:val="Hipercze"/>
                <w:noProof/>
              </w:rPr>
              <w:t>2.6 Oprogramowanie w zakresie cyberbezpieczeństwa 1- szt.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_Toc179884723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20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6DA6231C" w14:textId="3E90780C" w:rsidR="00B15EB4" w:rsidRDefault="003C4EB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9884724" w:history="1">
            <w:r w:rsidR="00B15EB4" w:rsidRPr="00535EE8">
              <w:rPr>
                <w:rStyle w:val="Hipercze"/>
                <w:rFonts w:cstheme="majorHAnsi"/>
                <w:noProof/>
              </w:rPr>
              <w:t>3. Instalacja i konfiguracja urządzeń</w:t>
            </w:r>
            <w:r w:rsidR="00B15EB4">
              <w:rPr>
                <w:noProof/>
                <w:webHidden/>
              </w:rPr>
              <w:tab/>
            </w:r>
            <w:r w:rsidR="00B15EB4">
              <w:rPr>
                <w:noProof/>
                <w:webHidden/>
              </w:rPr>
              <w:fldChar w:fldCharType="begin"/>
            </w:r>
            <w:r w:rsidR="00B15EB4">
              <w:rPr>
                <w:noProof/>
                <w:webHidden/>
              </w:rPr>
              <w:instrText xml:space="preserve"> PAGEREF _Toc179884724 \h </w:instrText>
            </w:r>
            <w:r w:rsidR="00B15EB4">
              <w:rPr>
                <w:noProof/>
                <w:webHidden/>
              </w:rPr>
            </w:r>
            <w:r w:rsidR="00B15EB4">
              <w:rPr>
                <w:noProof/>
                <w:webHidden/>
              </w:rPr>
              <w:fldChar w:fldCharType="separate"/>
            </w:r>
            <w:r w:rsidR="00B15EB4">
              <w:rPr>
                <w:noProof/>
                <w:webHidden/>
              </w:rPr>
              <w:t>24</w:t>
            </w:r>
            <w:r w:rsidR="00B15EB4">
              <w:rPr>
                <w:noProof/>
                <w:webHidden/>
              </w:rPr>
              <w:fldChar w:fldCharType="end"/>
            </w:r>
          </w:hyperlink>
        </w:p>
        <w:p w14:paraId="14E144A2" w14:textId="3285DAA3" w:rsidR="00607798" w:rsidRPr="004E79FA" w:rsidRDefault="00607798" w:rsidP="008011F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4E79FA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1679A62D" w14:textId="77777777" w:rsidR="00ED2FB9" w:rsidRPr="004E79FA" w:rsidRDefault="00ED2FB9" w:rsidP="00ED2FB9">
      <w:pPr>
        <w:pStyle w:val="Nagwek1"/>
        <w:rPr>
          <w:rFonts w:cstheme="majorHAnsi"/>
          <w:sz w:val="24"/>
          <w:szCs w:val="24"/>
        </w:rPr>
      </w:pPr>
    </w:p>
    <w:p w14:paraId="05E2D83E" w14:textId="77777777" w:rsidR="00ED2FB9" w:rsidRPr="004E79FA" w:rsidRDefault="00ED2FB9">
      <w:pPr>
        <w:rPr>
          <w:rFonts w:asciiTheme="majorHAnsi" w:eastAsiaTheme="majorEastAsia" w:hAnsiTheme="majorHAnsi" w:cstheme="majorHAnsi"/>
          <w:color w:val="2F5496" w:themeColor="accent1" w:themeShade="BF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br w:type="page"/>
      </w:r>
    </w:p>
    <w:p w14:paraId="7E929A6D" w14:textId="03B32A32" w:rsidR="008B16A9" w:rsidRPr="004E79FA" w:rsidRDefault="00C84C1C" w:rsidP="00575CA8">
      <w:pPr>
        <w:pStyle w:val="Nagwek1"/>
        <w:numPr>
          <w:ilvl w:val="0"/>
          <w:numId w:val="2"/>
        </w:numPr>
        <w:ind w:left="284"/>
        <w:rPr>
          <w:sz w:val="24"/>
          <w:szCs w:val="24"/>
        </w:rPr>
      </w:pPr>
      <w:bookmarkStart w:id="0" w:name="_Toc179884714"/>
      <w:r w:rsidRPr="004E79FA">
        <w:rPr>
          <w:sz w:val="24"/>
          <w:szCs w:val="24"/>
        </w:rPr>
        <w:lastRenderedPageBreak/>
        <w:t>ŚRODKI TRWAŁE</w:t>
      </w:r>
      <w:bookmarkEnd w:id="0"/>
    </w:p>
    <w:p w14:paraId="2ECAE804" w14:textId="672A820C" w:rsidR="00BB4FA2" w:rsidRPr="004E79FA" w:rsidRDefault="008B16A9" w:rsidP="008B16A9">
      <w:pPr>
        <w:pStyle w:val="Nagwek2"/>
        <w:rPr>
          <w:sz w:val="24"/>
          <w:szCs w:val="24"/>
        </w:rPr>
      </w:pPr>
      <w:bookmarkStart w:id="1" w:name="_Toc179884715"/>
      <w:r w:rsidRPr="004E79FA">
        <w:rPr>
          <w:sz w:val="24"/>
          <w:szCs w:val="24"/>
        </w:rPr>
        <w:t xml:space="preserve">1.1 </w:t>
      </w:r>
      <w:r w:rsidR="00BB4FA2" w:rsidRPr="004E79FA">
        <w:rPr>
          <w:sz w:val="24"/>
          <w:szCs w:val="24"/>
        </w:rPr>
        <w:t>Sprzęt serwerowy wraz z oprogramowaniem</w:t>
      </w:r>
      <w:r w:rsidRPr="004E79FA">
        <w:rPr>
          <w:sz w:val="24"/>
          <w:szCs w:val="24"/>
        </w:rPr>
        <w:t xml:space="preserve"> i wdrożeniem</w:t>
      </w:r>
      <w:r w:rsidR="00BB4FA2" w:rsidRPr="004E79FA">
        <w:rPr>
          <w:sz w:val="24"/>
          <w:szCs w:val="24"/>
        </w:rPr>
        <w:t xml:space="preserve"> – 1 </w:t>
      </w:r>
      <w:r w:rsidR="00ED2FB9" w:rsidRPr="004E79FA">
        <w:rPr>
          <w:sz w:val="24"/>
          <w:szCs w:val="24"/>
        </w:rPr>
        <w:t>szt.</w:t>
      </w:r>
      <w:bookmarkEnd w:id="1"/>
      <w:r w:rsidR="00BB4FA2" w:rsidRPr="004E79FA">
        <w:rPr>
          <w:sz w:val="24"/>
          <w:szCs w:val="24"/>
        </w:rPr>
        <w:t xml:space="preserve"> </w:t>
      </w:r>
    </w:p>
    <w:tbl>
      <w:tblPr>
        <w:tblStyle w:val="Tabelasiatki4akcent1"/>
        <w:tblW w:w="9610" w:type="dxa"/>
        <w:tblLook w:val="01E0" w:firstRow="1" w:lastRow="1" w:firstColumn="1" w:lastColumn="1" w:noHBand="0" w:noVBand="0"/>
      </w:tblPr>
      <w:tblGrid>
        <w:gridCol w:w="1906"/>
        <w:gridCol w:w="7704"/>
      </w:tblGrid>
      <w:tr w:rsidR="00BB4FA2" w:rsidRPr="004E79FA" w14:paraId="5E4415C0" w14:textId="77777777" w:rsidTr="00ED2F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3933A81C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sz w:val="24"/>
                <w:szCs w:val="24"/>
              </w:rPr>
              <w:t>Element konfiguracji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0DC51F07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sz w:val="24"/>
                <w:szCs w:val="24"/>
              </w:rPr>
              <w:t>Wymagania minimalne</w:t>
            </w:r>
          </w:p>
        </w:tc>
      </w:tr>
      <w:tr w:rsidR="00BB4FA2" w:rsidRPr="004E79FA" w14:paraId="4746FAE6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75034827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Obudowa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19F40578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Maksymalnie 2U RACK 19 cali (wraz z szynami montażowymi umożliwiającymi serwisowanie serwera w szafie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rack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bez wyłączania urządzenia).</w:t>
            </w:r>
          </w:p>
          <w:p w14:paraId="41828577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Serwer z zainstalowanym przednim panelem oraz zamkiem chroniącym przed nieuprawionym dostępem do dysków oraz czujnikiem otwarcia obudowy współpracującego z BIOS/UEFI. </w:t>
            </w:r>
          </w:p>
        </w:tc>
      </w:tr>
      <w:tr w:rsidR="00BB4FA2" w:rsidRPr="004E79FA" w14:paraId="0692DF5A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09142D23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Procesor</w:t>
            </w:r>
          </w:p>
          <w:p w14:paraId="66145A8D" w14:textId="77777777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35E2ADF6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Procesory ośmio-rdzeniowe, x86 - 64 bity, pracujące z częstotliwością bazową min. 2.8GHz i osiągające w testach SPECrate2017_int_base wynik nie gorszy niż 132 punkty, dla testu oferowanego modelu serwera z 2 procesorami. </w:t>
            </w:r>
          </w:p>
          <w:p w14:paraId="54388EEE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W przypadku zaoferowania procesora równoważnego, wynik testu musi być opublikowany na stronie </w:t>
            </w:r>
            <w:hyperlink r:id="rId9" w:history="1">
              <w:r w:rsidRPr="004E79FA">
                <w:rPr>
                  <w:rStyle w:val="Hipercze"/>
                  <w:rFonts w:asciiTheme="majorHAnsi" w:hAnsiTheme="majorHAnsi" w:cstheme="majorHAnsi"/>
                  <w:b w:val="0"/>
                  <w:bCs w:val="0"/>
                  <w:sz w:val="24"/>
                  <w:szCs w:val="24"/>
                </w:rPr>
                <w:t>www.spec.org</w:t>
              </w:r>
            </w:hyperlink>
          </w:p>
          <w:p w14:paraId="18D03521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Płyta główna  wspierająca zastosowanie procesorów od 4 do 40 rdzeni, mocy do min. 270W i taktowaniu CPU do min. 3.6GHz.</w:t>
            </w:r>
          </w:p>
        </w:tc>
      </w:tr>
      <w:tr w:rsidR="00BB4FA2" w:rsidRPr="004E79FA" w14:paraId="09DBF0AA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4B8F2130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Liczba procesorów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4CF90FB2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Min. 2 procesory</w:t>
            </w:r>
          </w:p>
        </w:tc>
      </w:tr>
      <w:tr w:rsidR="00BB4FA2" w:rsidRPr="004E79FA" w14:paraId="28CAA279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5AC6ACB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Pamięć operacyjna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5289E10F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Min.  128GB RDIMM DDR4 3200 MT/s w modułach pamięci o pojemności min. 32 GB każdy.</w:t>
            </w:r>
          </w:p>
          <w:p w14:paraId="0E8BEB32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Płyta główna z minimum 32 slotami na pamięć i umożliwiająca instalację do minimum 8TB.  </w:t>
            </w:r>
          </w:p>
        </w:tc>
      </w:tr>
      <w:tr w:rsidR="00BB4FA2" w:rsidRPr="004E79FA" w14:paraId="5DEEA5E9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00C7D679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Sloty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rozszerzeń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0D7BA39F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Min. 3 aktywne gniazda PCI-Express generacji 4, gniazda pełnej wysokości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full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height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) gotowe do obsadzenia kartami z portami zewnętrznymi, w tym min. 1 slot x16 (szybkość slotu –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bus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width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). </w:t>
            </w:r>
          </w:p>
          <w:p w14:paraId="5B40BF10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Serwer z możliwością rozbudowy do 8 gniazd PCI-Express generacji 4, gniazda pełnej wysokości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full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height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) gotowe do obsadzenia kartami z portami zewnętrznymi, w tym min. 2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sloty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x16 (szybkość slotu –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bus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width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).</w:t>
            </w:r>
          </w:p>
        </w:tc>
      </w:tr>
      <w:tr w:rsidR="00BB4FA2" w:rsidRPr="004E79FA" w14:paraId="03E95057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275FBCC1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Dysk twardy</w:t>
            </w:r>
          </w:p>
          <w:p w14:paraId="1ED8FB2D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0528B6A2" w14:textId="77777777" w:rsidR="00BB4FA2" w:rsidRPr="004E79FA" w:rsidRDefault="00BB4FA2" w:rsidP="00144B9F">
            <w:pPr>
              <w:pStyle w:val="Other0"/>
              <w:shd w:val="clear" w:color="auto" w:fill="auto"/>
              <w:spacing w:after="120" w:line="283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Zatoki dyskowe gotowe do zainstalowania min. 8 dysków 3.5” typu Hot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Swap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, SAS/SATA/SSD. </w:t>
            </w:r>
          </w:p>
          <w:p w14:paraId="05F30AB2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Zainstalowane min. 8 szt. dysków 8TB SAS.</w:t>
            </w:r>
          </w:p>
          <w:p w14:paraId="57EDF7B9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Zainstalowane min. 2szt. dysków SSD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NVMe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480GB nie zajmujące wnęk na dyski pracujące w konfiguracji ze sprzętowym RAID 1.</w:t>
            </w:r>
          </w:p>
          <w:p w14:paraId="5F4562BA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Serwer umożliwiający instalację pamięci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flash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w postaci kart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microSD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/SD zapewniających minimalną pojemność 32GB i redundancję danych RAID-1. </w:t>
            </w:r>
          </w:p>
        </w:tc>
      </w:tr>
      <w:tr w:rsidR="00BB4FA2" w:rsidRPr="004E79FA" w14:paraId="179C920D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28BBDA1F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Kontroler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49AB99CC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Serwer wyposażony w kontroler sprzętowy z min. 4GB cache z mechanizmem podtrzymywania zawartości pamięci cache w razie braku zasilania, obsługujący poziomy: RAID 0/1/10/5/50/6/60. Kontroler wraz z niezbędnymi elementami zapewniający obsługę min. 8 napędów dyskowych SSD/SATA/SAS/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NVMe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. Kontroler nie zajmujący gniazd opisanych w sekcji „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Sloty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rozszerzeń”.</w:t>
            </w:r>
          </w:p>
          <w:p w14:paraId="57380C56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Kontroler umożliwiający pracę z dyskami w trybach RAID i JBOD jednocześnie.</w:t>
            </w:r>
          </w:p>
          <w:p w14:paraId="1C3E284B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Możliwość rozbudowy o kontroler z min. 8GB cache z mechanizmem podtrzymywania zawartości pamięci cache w razie braku zasilania, min. 32 </w:t>
            </w: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lastRenderedPageBreak/>
              <w:t>portowy obsługujący poziomy: RAID 0/1/10/5/50/6/60. Kontroler wraz z niezbędnymi elementami zapewniający obsługę min. 24 napędów dyskowych SSD/SATA/SAS/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NVMe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BB4FA2" w:rsidRPr="004E79FA" w14:paraId="67A48752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6C9BB72A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lastRenderedPageBreak/>
              <w:t>Interfejsy sieciowe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2CCEBA2C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Minimum 4 porty Ethernet 100/1000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Mb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/s RJ-45 z funkcją Wake-On-LAN, wsparciem dla PXE, które nie zajmują gniazd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PCIe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opisanych w sekcji „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Sloty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rozszerzeń”.</w:t>
            </w:r>
          </w:p>
          <w:p w14:paraId="11C903D4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Zainstalowana karta 2 portowa 10Gb SFP+ oparta o chipset BCM57412.</w:t>
            </w:r>
          </w:p>
        </w:tc>
      </w:tr>
      <w:tr w:rsidR="00BB4FA2" w:rsidRPr="004E79FA" w14:paraId="31DA52F6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2DE8548B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Karta graficzna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450026B9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Zintegrowana karta graficzna</w:t>
            </w:r>
          </w:p>
        </w:tc>
      </w:tr>
      <w:tr w:rsidR="00BB4FA2" w:rsidRPr="004E79FA" w14:paraId="2749D9D9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1FAD7359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Porty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5C2ED7DA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5 x USB 3.0 (w tym 2 porty wewnętrzne)</w:t>
            </w:r>
          </w:p>
          <w:p w14:paraId="0C1B9AB8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1x VGA </w:t>
            </w:r>
          </w:p>
          <w:p w14:paraId="1A0B3420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1x cyfrowy port video ( Display Port lub  HDMI), bez użycia  przejściówek z portu VGA lub USB</w:t>
            </w:r>
          </w:p>
          <w:p w14:paraId="3ADB7AB4" w14:textId="77777777" w:rsidR="00BB4FA2" w:rsidRPr="004E79FA" w:rsidRDefault="00BB4FA2" w:rsidP="00144B9F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Możliwość rozbudowy/rekonfiguracji  o:</w:t>
            </w:r>
          </w:p>
          <w:p w14:paraId="10FF2562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1x port szeregowy typu DB9/DE-9 (9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pinowy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), wyprowadzony na zewnątrz obudowy bez pośrednictwa portu USB/RJ45 oraz bez konieczności instalowania kart w slotach PCI-Express.</w:t>
            </w:r>
          </w:p>
        </w:tc>
      </w:tr>
      <w:tr w:rsidR="00BB4FA2" w:rsidRPr="004E79FA" w14:paraId="02BE1F9C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7372AFA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Zasilacz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7A78AE28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2 szt., typu Hot-plug, redundantne, każdy o mocy minimum 1000W klasy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Titanium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BB4FA2" w:rsidRPr="004E79FA" w14:paraId="10414AFD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2CF4683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Chłodzenie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74D0FB30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Zestaw wentylatorów redundantnych typu hot-plug</w:t>
            </w:r>
          </w:p>
        </w:tc>
      </w:tr>
      <w:tr w:rsidR="00BB4FA2" w:rsidRPr="004E79FA" w14:paraId="358687FC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33E68AC7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Bezpieczeństwo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2E66B6FB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Serwer wyposażony w moduł TPM 2.0</w:t>
            </w:r>
          </w:p>
        </w:tc>
      </w:tr>
      <w:tr w:rsidR="00BB4FA2" w:rsidRPr="004E79FA" w14:paraId="5432BDE2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051BAF5C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Karta/moduł zarządzający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1223039D" w14:textId="77777777" w:rsidR="00BB4FA2" w:rsidRPr="004E79FA" w:rsidRDefault="00BB4FA2" w:rsidP="00144B9F">
            <w:p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Niezależna od system operacyjnego, zintegrowana z płytą główną serwera lub jako dodatkowa karta w slocie PCI Express, jednak nie może ona powodować zmniejszenia minimalnej liczby gniazd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PCIe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w serwerze, posiadająca minimalną funkcjonalność:</w:t>
            </w:r>
          </w:p>
          <w:p w14:paraId="644E516F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monitorowanie podzespołów serwera: temperatura, zasilacze, wentylatory, procesory, pamięć RAM, kontrolery macierzowe i dyski(fizyczne i logiczne), karty sieciowe </w:t>
            </w:r>
          </w:p>
          <w:p w14:paraId="2B970065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praca w trybie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bezagentowym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– bez agentów zarządzania instalowanych w systemie operacyjnym z generowaniem alertów SNMP</w:t>
            </w:r>
          </w:p>
          <w:p w14:paraId="5AF6D9D6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dostęp do karty zarządzającej poprzez </w:t>
            </w:r>
          </w:p>
          <w:p w14:paraId="4B0FDAF5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dedykowany port RJ45 z tyłu serwera lub </w:t>
            </w:r>
          </w:p>
          <w:p w14:paraId="3A4FB847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przez współdzielony port zintegrowanej karty sieciowej serwera  </w:t>
            </w:r>
          </w:p>
          <w:p w14:paraId="1F5D5C61" w14:textId="77777777" w:rsidR="00BB4FA2" w:rsidRPr="004E79FA" w:rsidRDefault="00BB4FA2" w:rsidP="00144B9F">
            <w:pPr>
              <w:pStyle w:val="Akapitzlist"/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     dostęp do karty możliwy </w:t>
            </w:r>
          </w:p>
          <w:p w14:paraId="5BADADE2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 poziomu przeglądarki webowej (GUI)</w:t>
            </w:r>
          </w:p>
          <w:p w14:paraId="30F49D3B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 xml:space="preserve">z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poziomu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linii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komend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zgodnie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 xml:space="preserve"> z DMTF System Management Architecture for Server Hardware, Server Management Command Line Protocol (SM CLP)</w:t>
            </w:r>
          </w:p>
          <w:p w14:paraId="3340AA04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 poziomu skryptu (XML/Perl)</w:t>
            </w:r>
          </w:p>
          <w:p w14:paraId="52C71D2A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de-DE"/>
              </w:rPr>
            </w:pP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de-DE"/>
              </w:rPr>
              <w:t>poprzez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de-DE"/>
              </w:rPr>
              <w:t>interfejs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de-DE"/>
              </w:rPr>
              <w:t xml:space="preserve"> IPMI 2.0 (Intelligent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de-DE"/>
              </w:rPr>
              <w:t>Platform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de-DE"/>
              </w:rPr>
              <w:t xml:space="preserve"> Management Interface)</w:t>
            </w:r>
          </w:p>
          <w:p w14:paraId="3BB6B990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lastRenderedPageBreak/>
              <w:t>wbudowane narzędzia diagnostyczne</w:t>
            </w:r>
          </w:p>
          <w:p w14:paraId="6BF992F7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zdalna konfiguracji serwera (BIOS) i instalacji systemu operacyjnego</w:t>
            </w:r>
          </w:p>
          <w:p w14:paraId="6087FCC6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obsługa mechanizmu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remote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support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 - automatyczne połączenie karty z serwisem producenta sprzętu, automatyczne przesyłanie alertów, zgłoszeń serwisowych i zdalne monitorowanie</w:t>
            </w:r>
          </w:p>
          <w:p w14:paraId="5BF91943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wbudowany mechanizm logowania zdarzeń serwera i karty zarządzającej w tym włączanie/wyłączanie serwera, restart, zmiany w konfiguracji, logowanie użytkowników</w:t>
            </w:r>
          </w:p>
          <w:p w14:paraId="7E4AF74D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przesyłanie alertów poprzez e-mail oraz przekierowanie SNMP (SNMP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passthrough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</w:t>
            </w:r>
          </w:p>
          <w:p w14:paraId="1CFE4E9E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obsługa zdalnego serwera logowania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remote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syslog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</w:t>
            </w:r>
          </w:p>
          <w:p w14:paraId="631AD0CC" w14:textId="71F76951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wirtualna zdalna konsola, tekstowa i graficzna, z dostępem do myszy i klawiatury i możliwością podłączenia wirtualnych napędów FDD, CD/DVD i USB i wirtualnych folderów </w:t>
            </w:r>
          </w:p>
          <w:p w14:paraId="16C9144E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mechanizm przechwytywania, nagrywania i odtwarzania sekwencji video dla ostatniej awarii  i ostatniego startu serwera a także nagrywanie na żądanie</w:t>
            </w:r>
          </w:p>
          <w:p w14:paraId="3B1CA0EB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funkcja zdalnej konsoli szeregowej -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Textcons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przez SSH (wirtualny port szeregowy) z funkcją nagrywania i odtwarzania sekwencji zdarzeń i aktywności </w:t>
            </w:r>
          </w:p>
          <w:p w14:paraId="54563422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monitorowanie zasilania oraz zużycia energii przez serwer w czasie rzeczywistym z możliwością graficznej prezentacji</w:t>
            </w:r>
          </w:p>
          <w:p w14:paraId="0A1AD140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konfiguracja maksymalnego poziomu pobieranej mocy przez serwer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capping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) </w:t>
            </w:r>
          </w:p>
          <w:p w14:paraId="41DA3002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zdalna aktualizacja oprogramowania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firmware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</w:t>
            </w:r>
          </w:p>
          <w:p w14:paraId="6A70998F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zarządzanie grupami serwerów, w tym:</w:t>
            </w:r>
          </w:p>
          <w:p w14:paraId="7CC0052C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tworzenie i konfiguracja grup serwerów</w:t>
            </w:r>
          </w:p>
          <w:p w14:paraId="6D935D58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sterowanie zasilaniem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wł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/wył) </w:t>
            </w:r>
          </w:p>
          <w:p w14:paraId="4970FC9E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ograniczenie poboru mocy dla grupy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power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capping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</w:t>
            </w:r>
          </w:p>
          <w:p w14:paraId="0E9818C9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aktualizacja oprogramowania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firmware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</w:t>
            </w:r>
          </w:p>
          <w:p w14:paraId="7BFB9342" w14:textId="77777777" w:rsidR="00BB4FA2" w:rsidRPr="004E79FA" w:rsidRDefault="00BB4FA2" w:rsidP="00144B9F">
            <w:pPr>
              <w:pStyle w:val="Akapitzlist"/>
              <w:numPr>
                <w:ilvl w:val="1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wspólne wirtualne media dla grupy</w:t>
            </w:r>
          </w:p>
          <w:p w14:paraId="7D4D4CAD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możliwość równoczesnej obsługi przez 6 administratorów</w:t>
            </w:r>
          </w:p>
          <w:p w14:paraId="198372E0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autentykacja dwuskładnikowa (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Kerberos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</w:t>
            </w:r>
          </w:p>
          <w:p w14:paraId="62DAAFC0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wsparcie dla Microsoft Active Directory</w:t>
            </w:r>
          </w:p>
          <w:p w14:paraId="7A953150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obsługa SSL i SSH</w:t>
            </w:r>
          </w:p>
          <w:p w14:paraId="4891BEBA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enkrypcja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AES/3DES oraz RC4 dla zdalnej konsoli</w:t>
            </w:r>
          </w:p>
          <w:p w14:paraId="1A4EB85E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wsparcie dla IPv4 oraz iPv6, obsługa SNMP v3 oraz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RESTful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API</w:t>
            </w:r>
          </w:p>
          <w:p w14:paraId="5903BCF9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wsparcie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dla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 xml:space="preserve"> Integrated Remote Console for Windows clients</w:t>
            </w:r>
          </w:p>
          <w:p w14:paraId="7F757997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możliwość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autokonfiguracji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sieci karty zarządzającej (DNS/DHCP)</w:t>
            </w:r>
          </w:p>
          <w:p w14:paraId="58C68D97" w14:textId="77777777" w:rsidR="00BB4FA2" w:rsidRPr="004E79FA" w:rsidRDefault="00BB4FA2" w:rsidP="00144B9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lastRenderedPageBreak/>
              <w:t xml:space="preserve">Zapewniona ochrona przed uruchomieniem nieautoryzowanego oprogramowania podczas uruchamiania serwera –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Silicon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Root of Trust</w:t>
            </w:r>
          </w:p>
        </w:tc>
      </w:tr>
      <w:tr w:rsidR="00BB4FA2" w:rsidRPr="004E79FA" w14:paraId="0AF5FFD3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39AB73C0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lastRenderedPageBreak/>
              <w:t xml:space="preserve">Wsparcie dla systemów operacyjnych i systemów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wirtualizacyjnych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01844EC4" w14:textId="77777777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Microsoft Windows Server 2019, 2022</w:t>
            </w:r>
          </w:p>
          <w:p w14:paraId="4BCE69A7" w14:textId="77777777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Ubuntu 20.04 LTS, 22.04 LTS</w:t>
            </w:r>
          </w:p>
          <w:p w14:paraId="48B80B34" w14:textId="77777777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Red Hat Enterprise Linux (RHEL) 7.9, 8.2, 9.0</w:t>
            </w:r>
          </w:p>
          <w:p w14:paraId="57929F88" w14:textId="77777777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lang w:val="en-US"/>
              </w:rPr>
              <w:t>SUSE Linux Enterprise Server (SLES) 12 SP5, 15 SP2</w:t>
            </w:r>
          </w:p>
          <w:p w14:paraId="2EFF15D9" w14:textId="77777777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VMware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ESXi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7.0 U2/U3, 8.0 U1/U2</w:t>
            </w:r>
          </w:p>
        </w:tc>
      </w:tr>
      <w:tr w:rsidR="00BB4FA2" w:rsidRPr="004E79FA" w14:paraId="0EA5084B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1A63FAE6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eastAsia="MS Mincho" w:hAnsiTheme="majorHAnsi" w:cstheme="majorHAnsi"/>
                <w:b w:val="0"/>
                <w:bCs w:val="0"/>
                <w:sz w:val="24"/>
                <w:szCs w:val="24"/>
                <w:lang w:eastAsia="ja-JP"/>
              </w:rPr>
              <w:t>System monitorowania i analizowania konfiguracji serwerów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089D1AB5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Dostęp do systemu dla każdego serwera. Licencje dożywotnie ze wsparciem technicznym na okres zgodny z wymaganą gwarancją/wsparciem serwisowym dla serwerów.</w:t>
            </w:r>
          </w:p>
          <w:p w14:paraId="0E163A5E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System w postaci platformy uruchomionej w chmurze i dostępnej jako usługa webowa (z przeglądarki internetowej), system niezależny od infrastruktury IT miejsca instalacji serwerów. Platforma wspierana uczeniem maszynowym i analizą predykcyjną, zapewniająca automatyczne zbieranie i analizę danych z modułów zarządzania serwerami w celu monitorowania, analizy ich pracy i porównania zachowania serwerów z danymi z referencyjnej bazy danych wszystkich podłączonych do tego systemu serwerów.</w:t>
            </w:r>
          </w:p>
          <w:p w14:paraId="05C9ECDD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System zapewniający:</w:t>
            </w:r>
          </w:p>
          <w:p w14:paraId="2E907D0E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- scentralizowany widok parametrów monitorowanych serwerów, co najmniej: numer seryjny, stan zdrowia (Ok, Ostrzeżenie,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itp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), stan zasilania (Wł., Wył.), nazwa produktu (model serwera), status poszczególnych komponentów (zasilacz, pamięć, procesor, dyski, itp.);</w:t>
            </w:r>
          </w:p>
          <w:p w14:paraId="781A4059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- informacje na temat stanu gwarancji serwera – co najmniej czy jest aktywna;</w:t>
            </w:r>
          </w:p>
          <w:p w14:paraId="2223945D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- prezentację wersji zainstalowanego oprogramowania układowego na poszczególnych komponentach serwera;</w:t>
            </w:r>
          </w:p>
          <w:p w14:paraId="49FF7B57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- rekomendacje odnośnie optymalizacji i poprawy wydajności serwerów, przewidywanie oraz zapobieganie problemom;</w:t>
            </w:r>
          </w:p>
          <w:p w14:paraId="692BA45A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- analizę danych pod kątem bezpieczeństwa serwerów np. ostrzeganie użytkownika o nieudanych próbach logowania;</w:t>
            </w:r>
          </w:p>
          <w:p w14:paraId="4A4CF22D" w14:textId="77777777" w:rsidR="00BB4FA2" w:rsidRPr="004E79FA" w:rsidRDefault="00BB4FA2" w:rsidP="00144B9F">
            <w:pPr>
              <w:pStyle w:val="Bezodstpw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- prognozy pod kątem awarii poprzez ostrzeganie użytkownika o uszkodzonych komponentach.</w:t>
            </w:r>
          </w:p>
          <w:p w14:paraId="04F38E41" w14:textId="77777777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- zalecenia dotyczące eliminacji źródeł/przyczyn problemów np. wydajnościowych serwerów.</w:t>
            </w:r>
          </w:p>
        </w:tc>
      </w:tr>
      <w:tr w:rsidR="00BB4FA2" w:rsidRPr="004E79FA" w14:paraId="7B59AF3F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6C3BCCF5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eastAsia="MS Mincho" w:hAnsiTheme="majorHAnsi" w:cstheme="majorHAnsi"/>
                <w:b w:val="0"/>
                <w:bCs w:val="0"/>
                <w:sz w:val="24"/>
                <w:szCs w:val="24"/>
                <w:lang w:eastAsia="ja-JP"/>
              </w:rPr>
            </w:pPr>
            <w:r w:rsidRPr="004E79FA">
              <w:rPr>
                <w:rFonts w:asciiTheme="majorHAnsi" w:eastAsia="MS Mincho" w:hAnsiTheme="majorHAnsi" w:cstheme="majorHAnsi"/>
                <w:b w:val="0"/>
                <w:bCs w:val="0"/>
                <w:sz w:val="24"/>
                <w:szCs w:val="24"/>
                <w:lang w:eastAsia="ja-JP"/>
              </w:rPr>
              <w:t>Oprogramowanie systemowe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2DAA5A5F" w14:textId="0CA9F00C" w:rsidR="00BB4FA2" w:rsidRPr="004E79FA" w:rsidRDefault="00BB4FA2" w:rsidP="00781F1F">
            <w:pPr>
              <w:pStyle w:val="Default"/>
              <w:rPr>
                <w:rFonts w:asciiTheme="majorHAnsi" w:hAnsiTheme="majorHAnsi" w:cstheme="majorHAnsi"/>
                <w:b w:val="0"/>
                <w:bCs w:val="0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</w:rPr>
              <w:t xml:space="preserve">Zamawiający wymaga, aby dostarczony serwer posiadał zainstalowane oprogramowanie systemowe w najnowszej aktualnej wersji, nieograniczonej czasowo wraz z licencją dostępową dla 80 urządzeń oraz dla 5 użytkowników korzystających z usług pulpitu zdalnego. Zamawiający wymaga, aby dostawa obejmowała licencje dla użytkowników umożliwiające działanie licencji zgodnie z wymaganiami licencyjnymi. </w:t>
            </w:r>
          </w:p>
        </w:tc>
      </w:tr>
      <w:tr w:rsidR="00BB4FA2" w:rsidRPr="004E79FA" w14:paraId="5E49AB73" w14:textId="77777777" w:rsidTr="00ED2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3AA501B1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Wsparcie techniczne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69FFAF01" w14:textId="2C0CB030" w:rsidR="00686F71" w:rsidRPr="004E79FA" w:rsidRDefault="00686F71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Okres gwarancji zgodnie z formularzem ofertowym</w:t>
            </w:r>
          </w:p>
          <w:p w14:paraId="6CC8614D" w14:textId="727412BC" w:rsidR="00BB4FA2" w:rsidRPr="004E79FA" w:rsidRDefault="00BB4FA2" w:rsidP="00144B9F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Czas reakcji 2h w standardowe dni robocze w godzinach od 9:00 do 17:00. Przybycie serwisu do miejsca instalacji w ciągu następnego dnia roboczego od </w:t>
            </w: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lastRenderedPageBreak/>
              <w:t xml:space="preserve">zgłoszenia usterki. Wsparcie techniczne realizowane jest przez serwis producenta oferowanego serwera. </w:t>
            </w:r>
          </w:p>
        </w:tc>
      </w:tr>
      <w:tr w:rsidR="00BB4FA2" w:rsidRPr="004E79FA" w14:paraId="065B6986" w14:textId="77777777" w:rsidTr="00ED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4B434AF2" w14:textId="77777777" w:rsidR="00BB4FA2" w:rsidRPr="004E79FA" w:rsidRDefault="00BB4FA2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lastRenderedPageBreak/>
              <w:t>Inne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6F9EFC87" w14:textId="425DC06D" w:rsidR="00E53CC1" w:rsidRPr="004E79FA" w:rsidRDefault="00BB4FA2" w:rsidP="00E53CC1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Urządzenia muszą być zakupione w oficjalnym kanale dystrybucyjnym producenta. </w:t>
            </w:r>
          </w:p>
          <w:p w14:paraId="2D05B30E" w14:textId="6E78EE92" w:rsidR="00686F71" w:rsidRPr="004E79FA" w:rsidRDefault="00E53CC1" w:rsidP="00E53CC1">
            <w:p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Oferowany </w:t>
            </w:r>
            <w:r w:rsidR="00574B59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sprzęt serwerowy</w:t>
            </w: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musi spełniać </w:t>
            </w:r>
            <w:r w:rsidR="00686F71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co najmniej równoważne </w:t>
            </w: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wymogi</w:t>
            </w:r>
            <w:r w:rsidR="00686F71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:</w:t>
            </w:r>
          </w:p>
          <w:p w14:paraId="21ABE2C7" w14:textId="1A2098E4" w:rsidR="00E53CC1" w:rsidRDefault="00686F71" w:rsidP="00686F71">
            <w:pPr>
              <w:pStyle w:val="Akapitzlist"/>
              <w:numPr>
                <w:ilvl w:val="0"/>
                <w:numId w:val="26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określone w </w:t>
            </w:r>
            <w:r w:rsidR="00E53CC1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specyfikacji technicznej Energy Star</w:t>
            </w:r>
            <w:r w:rsidR="00574B59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</w:t>
            </w:r>
            <w:r w:rsidR="00E53CC1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lub spełniać kryteria</w:t>
            </w:r>
            <w:r w:rsidR="00574B59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</w:t>
            </w:r>
            <w:r w:rsidR="00E53CC1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efektywności energetycznej co najmniej równoważne z koniecznymi </w:t>
            </w: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br/>
            </w:r>
            <w:r w:rsidR="00E53CC1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do uzyskania</w:t>
            </w:r>
            <w:r w:rsidR="00574B59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</w:t>
            </w:r>
            <w:r w:rsidR="00E53CC1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takiego oznaczenia.</w:t>
            </w:r>
          </w:p>
          <w:p w14:paraId="6F962417" w14:textId="779D001C" w:rsidR="00414617" w:rsidRPr="004E79FA" w:rsidRDefault="00414617" w:rsidP="00414617">
            <w:pPr>
              <w:pStyle w:val="Akapitzlist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Certyfikowane serwery muszą spełniać standardy efektywności energetycznej w oparciu o poziomy referencyjne wskazane w obowiązujących specyfikacjach technicznych amerykańskiego programu Energy Star, dostępnych na amerykańskiej stronie programu Energy Star: </w:t>
            </w:r>
            <w:r w:rsidRPr="007C5139">
              <w:rPr>
                <w:rFonts w:asciiTheme="majorHAnsi" w:hAnsiTheme="majorHAnsi" w:cstheme="majorHAnsi"/>
                <w:b w:val="0"/>
                <w:i/>
                <w:sz w:val="24"/>
                <w:szCs w:val="24"/>
              </w:rPr>
              <w:t xml:space="preserve">https://www.energystar.gov/products/spec </w:t>
            </w: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(dokumenty są już niedostępne na unijnej stronie: </w:t>
            </w:r>
            <w:hyperlink r:id="rId10" w:history="1">
              <w:r w:rsidRPr="007C5139">
                <w:rPr>
                  <w:rStyle w:val="Hipercze"/>
                  <w:rFonts w:asciiTheme="majorHAnsi" w:hAnsiTheme="majorHAnsi" w:cstheme="majorHAnsi"/>
                  <w:b w:val="0"/>
                  <w:i/>
                  <w:color w:val="auto"/>
                  <w:sz w:val="24"/>
                  <w:szCs w:val="24"/>
                  <w:u w:val="none"/>
                </w:rPr>
                <w:t>www.eu-energystar.org</w:t>
              </w:r>
            </w:hyperlink>
            <w:r w:rsidRPr="007C5139">
              <w:rPr>
                <w:rFonts w:asciiTheme="majorHAnsi" w:hAnsiTheme="majorHAnsi" w:cstheme="majorHAnsi"/>
                <w:b w:val="0"/>
                <w:i/>
                <w:sz w:val="24"/>
                <w:szCs w:val="24"/>
              </w:rPr>
              <w:t xml:space="preserve">). </w:t>
            </w: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Zamawiający uznaje, iż etykiety wielokryterialne takie jak EPEAT, TCO </w:t>
            </w:r>
            <w:proofErr w:type="spellStart"/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Certified</w:t>
            </w:r>
            <w:proofErr w:type="spellEnd"/>
            <w:r w:rsidR="00C83755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lub inne, które spełniają minimalne wymagania określone normą Energy Star w zakresie efektywności</w:t>
            </w: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</w:t>
            </w:r>
            <w:r w:rsidR="00C83755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energetycznej </w:t>
            </w: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są równoważne etykiecie Energy Star.</w:t>
            </w:r>
          </w:p>
          <w:p w14:paraId="0B91BC7E" w14:textId="0BC534EF" w:rsidR="00686F71" w:rsidRDefault="00686F71" w:rsidP="004D5688">
            <w:pPr>
              <w:pStyle w:val="Akapitzlist"/>
              <w:numPr>
                <w:ilvl w:val="0"/>
                <w:numId w:val="26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kryteriów środowiskowych w zakresie zgodności z dyrektywą </w:t>
            </w:r>
            <w:proofErr w:type="spellStart"/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RoHS</w:t>
            </w:r>
            <w:proofErr w:type="spellEnd"/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Unii Europejskiej o eliminacji substancji niebezpiecznych</w:t>
            </w:r>
            <w:r w:rsidR="00806213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(deklaracji zgodności </w:t>
            </w:r>
            <w:r w:rsidR="004D5688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z </w:t>
            </w:r>
            <w:proofErr w:type="spellStart"/>
            <w:r w:rsidR="004D5688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RoHS</w:t>
            </w:r>
            <w:proofErr w:type="spellEnd"/>
            <w:r w:rsidR="004D5688"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>),</w:t>
            </w: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 </w:t>
            </w:r>
          </w:p>
          <w:p w14:paraId="7B625D0D" w14:textId="77777777" w:rsidR="00414617" w:rsidRPr="00414617" w:rsidRDefault="00414617" w:rsidP="00414617">
            <w:pPr>
              <w:ind w:left="708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ROHS Równoważność:</w:t>
            </w:r>
          </w:p>
          <w:p w14:paraId="0798A8D2" w14:textId="77777777" w:rsidR="00414617" w:rsidRPr="00414617" w:rsidRDefault="00414617" w:rsidP="00414617">
            <w:pPr>
              <w:ind w:left="708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Zamawiający wymaga certyfikatu </w:t>
            </w:r>
            <w:proofErr w:type="spellStart"/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RoHS</w:t>
            </w:r>
            <w:proofErr w:type="spellEnd"/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lub równoważnego:</w:t>
            </w:r>
          </w:p>
          <w:p w14:paraId="069145C0" w14:textId="77777777" w:rsidR="00414617" w:rsidRPr="00414617" w:rsidRDefault="00414617" w:rsidP="00414617">
            <w:pPr>
              <w:ind w:left="708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Równoważność certyfikatu powinna wynosić nie więcej niż:</w:t>
            </w:r>
          </w:p>
          <w:p w14:paraId="0E2D98D7" w14:textId="4208E725" w:rsidR="00414617" w:rsidRPr="00414617" w:rsidRDefault="00414617" w:rsidP="00414617">
            <w:pPr>
              <w:pStyle w:val="Akapitzlist"/>
              <w:numPr>
                <w:ilvl w:val="0"/>
                <w:numId w:val="27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Ołów (Pb): 0,1 %</w:t>
            </w:r>
          </w:p>
          <w:p w14:paraId="064D2B87" w14:textId="6821019D" w:rsidR="00414617" w:rsidRPr="00414617" w:rsidRDefault="00414617" w:rsidP="00414617">
            <w:pPr>
              <w:pStyle w:val="Akapitzlist"/>
              <w:numPr>
                <w:ilvl w:val="0"/>
                <w:numId w:val="27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Rtęć (Hg): 0,1 %</w:t>
            </w:r>
          </w:p>
          <w:p w14:paraId="598B8F17" w14:textId="27149F76" w:rsidR="00414617" w:rsidRPr="00414617" w:rsidRDefault="00414617" w:rsidP="00414617">
            <w:pPr>
              <w:pStyle w:val="Akapitzlist"/>
              <w:numPr>
                <w:ilvl w:val="0"/>
                <w:numId w:val="27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Kadm (Cd): 0,01 %</w:t>
            </w:r>
          </w:p>
          <w:p w14:paraId="59FD5645" w14:textId="7C9F9398" w:rsidR="00414617" w:rsidRPr="00414617" w:rsidRDefault="00414617" w:rsidP="00414617">
            <w:pPr>
              <w:pStyle w:val="Akapitzlist"/>
              <w:numPr>
                <w:ilvl w:val="0"/>
                <w:numId w:val="27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Sześciowartościowy chrom (Cr+6): 0,1 %</w:t>
            </w:r>
          </w:p>
          <w:p w14:paraId="66E38B00" w14:textId="7D800D03" w:rsidR="00414617" w:rsidRPr="00414617" w:rsidRDefault="00414617" w:rsidP="00414617">
            <w:pPr>
              <w:pStyle w:val="Akapitzlist"/>
              <w:numPr>
                <w:ilvl w:val="0"/>
                <w:numId w:val="27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Polibromowane </w:t>
            </w:r>
            <w:proofErr w:type="spellStart"/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bifenyle</w:t>
            </w:r>
            <w:proofErr w:type="spellEnd"/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(PBB): 0,1 %</w:t>
            </w:r>
          </w:p>
          <w:p w14:paraId="6992DE59" w14:textId="43AF1CA3" w:rsidR="00414617" w:rsidRPr="00414617" w:rsidRDefault="00414617" w:rsidP="00414617">
            <w:pPr>
              <w:pStyle w:val="Akapitzlist"/>
              <w:numPr>
                <w:ilvl w:val="0"/>
                <w:numId w:val="27"/>
              </w:numPr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Polibromowane etery </w:t>
            </w:r>
            <w:proofErr w:type="spellStart"/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difenylowe</w:t>
            </w:r>
            <w:proofErr w:type="spellEnd"/>
            <w:r w:rsidRP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 (PBDE): 0,1 %</w:t>
            </w:r>
          </w:p>
          <w:p w14:paraId="6CA80F2F" w14:textId="764A9E56" w:rsidR="00D44F1D" w:rsidRPr="004E79FA" w:rsidRDefault="00686F71" w:rsidP="00414617">
            <w:pPr>
              <w:pStyle w:val="Akapitzlist"/>
              <w:numPr>
                <w:ilvl w:val="0"/>
                <w:numId w:val="26"/>
              </w:num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4E79FA">
              <w:rPr>
                <w:rFonts w:asciiTheme="majorHAnsi" w:hAnsiTheme="majorHAnsi" w:cstheme="majorHAnsi"/>
                <w:b w:val="0"/>
                <w:sz w:val="24"/>
                <w:szCs w:val="24"/>
              </w:rPr>
              <w:t xml:space="preserve">zawarte w poszczególnych dyrektywach nowego podejścia przewidujących oznakowanie </w:t>
            </w:r>
            <w:r w:rsidR="00414617">
              <w:rPr>
                <w:rFonts w:asciiTheme="majorHAnsi" w:hAnsiTheme="majorHAnsi" w:cstheme="majorHAnsi"/>
                <w:b w:val="0"/>
                <w:sz w:val="24"/>
                <w:szCs w:val="24"/>
              </w:rPr>
              <w:t>CE (deklaracji zgodności CE).</w:t>
            </w:r>
          </w:p>
        </w:tc>
      </w:tr>
      <w:tr w:rsidR="00414617" w:rsidRPr="004E79FA" w14:paraId="2848F308" w14:textId="77777777" w:rsidTr="00ED2FB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1C11460" w14:textId="77777777" w:rsidR="00414617" w:rsidRPr="004E79FA" w:rsidRDefault="00414617" w:rsidP="00144B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39" w:type="dxa"/>
            <w:vAlign w:val="center"/>
          </w:tcPr>
          <w:p w14:paraId="77378728" w14:textId="398702AC" w:rsidR="00414617" w:rsidRPr="004E79FA" w:rsidRDefault="00414617" w:rsidP="0041461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FCA4E9A" w14:textId="77777777" w:rsidR="00BB4FA2" w:rsidRPr="004E79FA" w:rsidRDefault="00BB4FA2" w:rsidP="00BB4FA2">
      <w:pPr>
        <w:rPr>
          <w:rFonts w:asciiTheme="majorHAnsi" w:hAnsiTheme="majorHAnsi" w:cstheme="majorHAnsi"/>
          <w:sz w:val="24"/>
          <w:szCs w:val="24"/>
        </w:rPr>
      </w:pPr>
    </w:p>
    <w:p w14:paraId="2BD2514D" w14:textId="77777777" w:rsidR="00ED2FB9" w:rsidRPr="004E79FA" w:rsidRDefault="00ED2FB9">
      <w:pPr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en-US"/>
        </w:rPr>
      </w:pPr>
      <w:r w:rsidRPr="004E79FA">
        <w:rPr>
          <w:sz w:val="24"/>
          <w:szCs w:val="24"/>
          <w:lang w:val="en-US"/>
        </w:rPr>
        <w:br w:type="page"/>
      </w:r>
    </w:p>
    <w:p w14:paraId="21928F2E" w14:textId="6BFE51BE" w:rsidR="00ED2FB9" w:rsidRPr="004E79FA" w:rsidRDefault="008B16A9" w:rsidP="008B16A9">
      <w:pPr>
        <w:pStyle w:val="Nagwek1"/>
        <w:rPr>
          <w:sz w:val="24"/>
          <w:szCs w:val="24"/>
        </w:rPr>
      </w:pPr>
      <w:bookmarkStart w:id="2" w:name="_Toc179884716"/>
      <w:r w:rsidRPr="004E79FA">
        <w:rPr>
          <w:sz w:val="24"/>
          <w:szCs w:val="24"/>
        </w:rPr>
        <w:lastRenderedPageBreak/>
        <w:t xml:space="preserve">2. </w:t>
      </w:r>
      <w:r w:rsidR="00C84C1C" w:rsidRPr="004E79FA">
        <w:rPr>
          <w:sz w:val="24"/>
          <w:szCs w:val="24"/>
        </w:rPr>
        <w:t>WARTOŚCI NIEMATERIALNE I PRAWNE</w:t>
      </w:r>
      <w:bookmarkEnd w:id="2"/>
    </w:p>
    <w:p w14:paraId="3AD00EA8" w14:textId="415CCF62" w:rsidR="00BB4FA2" w:rsidRPr="004E79FA" w:rsidRDefault="008B16A9" w:rsidP="00245409">
      <w:pPr>
        <w:pStyle w:val="Nagwek2"/>
        <w:rPr>
          <w:sz w:val="24"/>
          <w:szCs w:val="24"/>
          <w:lang w:val="en-US"/>
        </w:rPr>
      </w:pPr>
      <w:bookmarkStart w:id="3" w:name="_Toc179884717"/>
      <w:r w:rsidRPr="004E79FA">
        <w:rPr>
          <w:rStyle w:val="Nagwek2Znak"/>
          <w:sz w:val="24"/>
          <w:szCs w:val="24"/>
          <w:lang w:val="en-US"/>
        </w:rPr>
        <w:t xml:space="preserve">2.1 </w:t>
      </w:r>
      <w:r w:rsidR="00BB4FA2" w:rsidRPr="004E79FA">
        <w:rPr>
          <w:rStyle w:val="Nagwek2Znak"/>
          <w:sz w:val="24"/>
          <w:szCs w:val="24"/>
          <w:lang w:val="en-US"/>
        </w:rPr>
        <w:t xml:space="preserve">Red Hat Enterprise Linux Server </w:t>
      </w:r>
      <w:proofErr w:type="spellStart"/>
      <w:r w:rsidR="00BB4FA2" w:rsidRPr="004E79FA">
        <w:rPr>
          <w:rStyle w:val="Nagwek2Znak"/>
          <w:sz w:val="24"/>
          <w:szCs w:val="24"/>
          <w:lang w:val="en-US"/>
        </w:rPr>
        <w:t>lub</w:t>
      </w:r>
      <w:proofErr w:type="spellEnd"/>
      <w:r w:rsidR="00BB4FA2" w:rsidRPr="004E79FA">
        <w:rPr>
          <w:rStyle w:val="Nagwek2Znak"/>
          <w:sz w:val="24"/>
          <w:szCs w:val="24"/>
          <w:lang w:val="en-US"/>
        </w:rPr>
        <w:t xml:space="preserve"> </w:t>
      </w:r>
      <w:proofErr w:type="spellStart"/>
      <w:r w:rsidR="00BB4FA2" w:rsidRPr="004E79FA">
        <w:rPr>
          <w:rStyle w:val="Nagwek2Znak"/>
          <w:sz w:val="24"/>
          <w:szCs w:val="24"/>
          <w:lang w:val="en-US"/>
        </w:rPr>
        <w:t>równoważny</w:t>
      </w:r>
      <w:bookmarkEnd w:id="3"/>
      <w:proofErr w:type="spellEnd"/>
      <w:r w:rsidR="00BB4FA2" w:rsidRPr="004E79FA">
        <w:rPr>
          <w:sz w:val="24"/>
          <w:szCs w:val="24"/>
          <w:lang w:val="en-US"/>
        </w:rPr>
        <w:t xml:space="preserve"> </w:t>
      </w:r>
    </w:p>
    <w:p w14:paraId="5ACF281C" w14:textId="5DF9F426" w:rsidR="00BB4FA2" w:rsidRPr="004E79FA" w:rsidRDefault="00BB4FA2" w:rsidP="00575CA8">
      <w:pPr>
        <w:pStyle w:val="Akapitzlist"/>
        <w:numPr>
          <w:ilvl w:val="0"/>
          <w:numId w:val="14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Wersja: Cyfrowa / do pobrania</w:t>
      </w:r>
    </w:p>
    <w:p w14:paraId="58429549" w14:textId="1404AF48" w:rsidR="00BB4FA2" w:rsidRPr="004E79FA" w:rsidRDefault="00BB4FA2" w:rsidP="00575CA8">
      <w:pPr>
        <w:pStyle w:val="Akapitzlist"/>
        <w:numPr>
          <w:ilvl w:val="0"/>
          <w:numId w:val="14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Licencja: na serwer</w:t>
      </w:r>
    </w:p>
    <w:p w14:paraId="0D65E691" w14:textId="30F8BC09" w:rsidR="00BB4FA2" w:rsidRPr="004E79FA" w:rsidRDefault="00BB4FA2" w:rsidP="00575CA8">
      <w:pPr>
        <w:pStyle w:val="Akapitzlist"/>
        <w:numPr>
          <w:ilvl w:val="0"/>
          <w:numId w:val="14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Czas trwania: 3 lata</w:t>
      </w:r>
    </w:p>
    <w:p w14:paraId="194B0260" w14:textId="6516E484" w:rsidR="00BB4FA2" w:rsidRPr="004E79FA" w:rsidRDefault="008B16A9" w:rsidP="00575CA8">
      <w:pPr>
        <w:pStyle w:val="Akapitzlist"/>
        <w:numPr>
          <w:ilvl w:val="0"/>
          <w:numId w:val="14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Wsparcie</w:t>
      </w:r>
      <w:r w:rsidR="00BB4FA2" w:rsidRPr="004E79FA">
        <w:rPr>
          <w:rFonts w:asciiTheme="majorHAnsi" w:hAnsiTheme="majorHAnsi" w:cstheme="majorHAnsi"/>
          <w:sz w:val="24"/>
          <w:szCs w:val="24"/>
        </w:rPr>
        <w:t xml:space="preserve">: 24x7 </w:t>
      </w:r>
    </w:p>
    <w:p w14:paraId="282A3229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System Operacyjny</w:t>
      </w:r>
    </w:p>
    <w:p w14:paraId="75D3285B" w14:textId="77777777" w:rsidR="005B770E" w:rsidRPr="004E79FA" w:rsidRDefault="005B770E" w:rsidP="00575CA8">
      <w:pPr>
        <w:pStyle w:val="Akapitzlist"/>
        <w:numPr>
          <w:ilvl w:val="0"/>
          <w:numId w:val="15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RHEL 7 lub nowszy (dla równoważnych dystrybucji, wersje kompatybilne z RHEL 7 lub nowszym)</w:t>
      </w:r>
    </w:p>
    <w:p w14:paraId="40C0269E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Jądro Systemu</w:t>
      </w:r>
    </w:p>
    <w:p w14:paraId="2696431B" w14:textId="77777777" w:rsidR="005B770E" w:rsidRPr="004E79FA" w:rsidRDefault="005B770E" w:rsidP="00575CA8">
      <w:pPr>
        <w:pStyle w:val="Akapitzlist"/>
        <w:numPr>
          <w:ilvl w:val="0"/>
          <w:numId w:val="15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Wersja jądra dostarczona przez Red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Hat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lub równoważna</w:t>
      </w:r>
    </w:p>
    <w:p w14:paraId="6D993620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Menedżer Pakietów</w:t>
      </w:r>
    </w:p>
    <w:p w14:paraId="29BE693B" w14:textId="77777777" w:rsidR="005B770E" w:rsidRPr="004E79FA" w:rsidRDefault="005B770E" w:rsidP="00575CA8">
      <w:pPr>
        <w:pStyle w:val="Akapitzlist"/>
        <w:numPr>
          <w:ilvl w:val="0"/>
          <w:numId w:val="15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4E79FA">
        <w:rPr>
          <w:rFonts w:asciiTheme="majorHAnsi" w:hAnsiTheme="majorHAnsi" w:cstheme="majorHAnsi"/>
          <w:sz w:val="24"/>
          <w:szCs w:val="24"/>
          <w:lang w:val="en-US"/>
        </w:rPr>
        <w:t>Yum (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Yellowdog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Updater Modified)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dla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RHEL 7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starszych</w:t>
      </w:r>
      <w:proofErr w:type="spellEnd"/>
    </w:p>
    <w:p w14:paraId="08D7BCCD" w14:textId="77777777" w:rsidR="005B770E" w:rsidRPr="004E79FA" w:rsidRDefault="005B770E" w:rsidP="00575CA8">
      <w:pPr>
        <w:pStyle w:val="Akapitzlist"/>
        <w:numPr>
          <w:ilvl w:val="0"/>
          <w:numId w:val="15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DNF (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Dandified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Yum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) dla RHEL 8 i nowszych</w:t>
      </w:r>
    </w:p>
    <w:p w14:paraId="5772B912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Środowisko Graficzne (opcjonalnie)</w:t>
      </w:r>
    </w:p>
    <w:p w14:paraId="6732D502" w14:textId="77777777" w:rsidR="005B770E" w:rsidRPr="004E79FA" w:rsidRDefault="005B770E" w:rsidP="00575CA8">
      <w:pPr>
        <w:pStyle w:val="Akapitzlist"/>
        <w:numPr>
          <w:ilvl w:val="0"/>
          <w:numId w:val="16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GNOME, KDE lub inne środowiska graficzne wspierane przez dystrybucję</w:t>
      </w:r>
    </w:p>
    <w:p w14:paraId="24229607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Dodatkowe Wymagania i Zależności</w:t>
      </w:r>
    </w:p>
    <w:p w14:paraId="5DE25E63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Bezpieczeństwo</w:t>
      </w:r>
    </w:p>
    <w:p w14:paraId="504BDF9E" w14:textId="77777777" w:rsidR="005B770E" w:rsidRPr="004E79FA" w:rsidRDefault="005B770E" w:rsidP="00575CA8">
      <w:pPr>
        <w:pStyle w:val="Akapitzlist"/>
        <w:numPr>
          <w:ilvl w:val="0"/>
          <w:numId w:val="16"/>
        </w:numPr>
        <w:rPr>
          <w:rFonts w:asciiTheme="majorHAnsi" w:hAnsiTheme="majorHAnsi" w:cstheme="majorHAnsi"/>
          <w:sz w:val="24"/>
          <w:szCs w:val="24"/>
        </w:rPr>
      </w:pPr>
      <w:proofErr w:type="spellStart"/>
      <w:r w:rsidRPr="004E79FA">
        <w:rPr>
          <w:rFonts w:asciiTheme="majorHAnsi" w:hAnsiTheme="majorHAnsi" w:cstheme="majorHAnsi"/>
          <w:sz w:val="24"/>
          <w:szCs w:val="24"/>
        </w:rPr>
        <w:t>Selinux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(Security-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Enhanced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Linux) w trybie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enforcing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dla zwiększonego bezpieczeństwa</w:t>
      </w:r>
    </w:p>
    <w:p w14:paraId="09CEA092" w14:textId="77777777" w:rsidR="005B770E" w:rsidRPr="004E79FA" w:rsidRDefault="005B770E" w:rsidP="00575CA8">
      <w:pPr>
        <w:pStyle w:val="Akapitzlist"/>
        <w:numPr>
          <w:ilvl w:val="0"/>
          <w:numId w:val="16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Aktualne oprogramowanie antywirusowe i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antymalware</w:t>
      </w:r>
      <w:proofErr w:type="spellEnd"/>
    </w:p>
    <w:p w14:paraId="37886330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Zarządzanie Systemem</w:t>
      </w:r>
    </w:p>
    <w:p w14:paraId="0651F338" w14:textId="77777777" w:rsidR="005B770E" w:rsidRPr="004E79FA" w:rsidRDefault="005B770E" w:rsidP="00575CA8">
      <w:pPr>
        <w:pStyle w:val="Akapitzlist"/>
        <w:numPr>
          <w:ilvl w:val="0"/>
          <w:numId w:val="17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Red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Hat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Satellite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Server (opcjonalnie, dla centralnego zarządzania)</w:t>
      </w:r>
    </w:p>
    <w:p w14:paraId="10EC6976" w14:textId="77777777" w:rsidR="005B770E" w:rsidRPr="004E79FA" w:rsidRDefault="005B770E" w:rsidP="00575CA8">
      <w:pPr>
        <w:pStyle w:val="Akapitzlist"/>
        <w:numPr>
          <w:ilvl w:val="0"/>
          <w:numId w:val="17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Cockpit jako webowy interfejs do zarządzania serwerem</w:t>
      </w:r>
    </w:p>
    <w:p w14:paraId="58969D98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Sieć i Usługi</w:t>
      </w:r>
    </w:p>
    <w:p w14:paraId="2528C63C" w14:textId="77777777" w:rsidR="005B770E" w:rsidRPr="004E79FA" w:rsidRDefault="005B770E" w:rsidP="00575CA8">
      <w:pPr>
        <w:pStyle w:val="Akapitzlist"/>
        <w:numPr>
          <w:ilvl w:val="0"/>
          <w:numId w:val="19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Dostęp do repozytoriów Red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Hat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lub równoważnych (np. EPEL)</w:t>
      </w:r>
    </w:p>
    <w:p w14:paraId="2849A27F" w14:textId="77777777" w:rsidR="005B770E" w:rsidRPr="004E79FA" w:rsidRDefault="005B770E" w:rsidP="00575CA8">
      <w:pPr>
        <w:pStyle w:val="Akapitzlist"/>
        <w:numPr>
          <w:ilvl w:val="0"/>
          <w:numId w:val="19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Konfiguracja zapory sieciowej (firewall) i zabezpieczeń sieciowych (np.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iptables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firewalld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)</w:t>
      </w:r>
    </w:p>
    <w:p w14:paraId="2BEBAC8B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Narzędzia do Zarządzania i Monitorowania</w:t>
      </w:r>
    </w:p>
    <w:p w14:paraId="0B471223" w14:textId="77777777" w:rsidR="005B770E" w:rsidRPr="004E79FA" w:rsidRDefault="005B770E" w:rsidP="00575CA8">
      <w:pPr>
        <w:pStyle w:val="Akapitzlist"/>
        <w:numPr>
          <w:ilvl w:val="0"/>
          <w:numId w:val="18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Systemy monitorowania takie jak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Nagios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Zabbix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Prometheus</w:t>
      </w:r>
      <w:proofErr w:type="spellEnd"/>
    </w:p>
    <w:p w14:paraId="408F80B0" w14:textId="77777777" w:rsidR="005B770E" w:rsidRPr="004E79FA" w:rsidRDefault="005B770E" w:rsidP="00575CA8">
      <w:pPr>
        <w:pStyle w:val="Akapitzlist"/>
        <w:numPr>
          <w:ilvl w:val="0"/>
          <w:numId w:val="18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Narzędzia do zarządzania logami, np.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Logrotate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>, ELK Stack (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Elasticsearch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Logstash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Kibana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14:paraId="5C48ADB6" w14:textId="77777777" w:rsidR="005B770E" w:rsidRPr="004E79FA" w:rsidRDefault="005B770E" w:rsidP="005B770E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lastRenderedPageBreak/>
        <w:t>Wirtualizacja</w:t>
      </w:r>
    </w:p>
    <w:p w14:paraId="33939C9F" w14:textId="77777777" w:rsidR="00FD6422" w:rsidRPr="004E79FA" w:rsidRDefault="005B770E" w:rsidP="00575CA8">
      <w:pPr>
        <w:pStyle w:val="Akapitzlist"/>
        <w:numPr>
          <w:ilvl w:val="0"/>
          <w:numId w:val="18"/>
        </w:num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Obsługa wirtualizacji z wykorzystaniem KVM (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Kernel-based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Virtual Machine),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Xen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lub innego kompatybilnego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hypervisora</w:t>
      </w:r>
      <w:proofErr w:type="spellEnd"/>
    </w:p>
    <w:p w14:paraId="5C6330FF" w14:textId="60B0EB2B" w:rsidR="00FD6422" w:rsidRPr="004E79FA" w:rsidRDefault="00FD6422" w:rsidP="00FD6422">
      <w:pPr>
        <w:rPr>
          <w:rStyle w:val="Nagwek2Znak"/>
          <w:sz w:val="24"/>
          <w:szCs w:val="24"/>
          <w:lang w:val="en-US"/>
        </w:rPr>
      </w:pPr>
      <w:bookmarkStart w:id="4" w:name="_Toc179884718"/>
      <w:r w:rsidRPr="004E79FA">
        <w:rPr>
          <w:rStyle w:val="Nagwek2Znak"/>
          <w:sz w:val="24"/>
          <w:szCs w:val="24"/>
          <w:lang w:val="en-US"/>
        </w:rPr>
        <w:t xml:space="preserve">Red Hat Enterprise Linux Server </w:t>
      </w:r>
      <w:proofErr w:type="spellStart"/>
      <w:r w:rsidRPr="004E79FA">
        <w:rPr>
          <w:rStyle w:val="Nagwek2Znak"/>
          <w:sz w:val="24"/>
          <w:szCs w:val="24"/>
          <w:lang w:val="en-US"/>
        </w:rPr>
        <w:t>równoważność</w:t>
      </w:r>
      <w:bookmarkEnd w:id="4"/>
      <w:proofErr w:type="spellEnd"/>
    </w:p>
    <w:p w14:paraId="4E582E37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1. System operacyjny z bezpośrednim wsparciem producenta 24x7 przez okres 1 roku z możliwością późniejszego rozszerzenia okresu wsparcia technicznego. Licencja nie może być przypisana do konkretnej maszyny i musi umożliwiać przenoszenie oprogramowania między różnymi serwerami. </w:t>
      </w:r>
    </w:p>
    <w:p w14:paraId="27F1D5B0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2. Wsparcie producenta systemu operacyjnego realizowane jest w trybie 24x7 z gwarantowanym czasem reakcji na zgłaszane problemy do 1 godziny dla pytań krytycznych oraz bez ograniczeń dotyczących ilość zgłoszeń w miesiącu. Wsparcie techniczne realizowane jest przez kanały – telefon/web/email. </w:t>
      </w:r>
    </w:p>
    <w:p w14:paraId="039F9563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3. System operacyjny jest standardowo wyposażony w mechanizm bezpieczeństwa Security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Enhanced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Linux (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SELinux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) wraz z przygotowanymi i uaktualnionymi politykami bezpieczeństwa. System zapewnia narzędzia tekstowe i graficzne pozwalające w prosty sposób analizować alarmy bezpieczeństwa. </w:t>
      </w:r>
    </w:p>
    <w:p w14:paraId="1C329F47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4. System operacyjny posiada wbudowaną obsługę wirtualizacji oraz narzędzia tekstowe i graficzne służące do zarządzania maszynami wirtualnymi.</w:t>
      </w:r>
    </w:p>
    <w:p w14:paraId="5D1535FE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 5. .System operacyjny z wbudowaną obsługą wirtualizacji umożliwia uruchomienie nieograniczonej liczby wirtualnych maszyn. </w:t>
      </w:r>
    </w:p>
    <w:p w14:paraId="11C52AE4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6. Instalator systemu operacyjnego umożliwia utworzenie szyfrowanych partycji jeszcze przed instalacją systemu operacyjnego.</w:t>
      </w:r>
    </w:p>
    <w:p w14:paraId="540B2998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 7. System operacyjny posiada certyfikat bezpieczeństwa zgodny z EAL4+. </w:t>
      </w:r>
    </w:p>
    <w:p w14:paraId="11903C53" w14:textId="4B4791F9" w:rsidR="00ED2FB9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8. System operacyjny posiada mechanizmy wirtualizacji oraz posiada oficjalne wsparcie firmy Microsoft dla uruchamiania w wirtualnym środowisku serwerów Windows 2003 oraz Windows 2008.</w:t>
      </w:r>
      <w:r w:rsidR="00ED2FB9" w:rsidRPr="004E79FA">
        <w:rPr>
          <w:sz w:val="24"/>
          <w:szCs w:val="24"/>
        </w:rPr>
        <w:br w:type="page"/>
      </w:r>
    </w:p>
    <w:p w14:paraId="7543509D" w14:textId="5FC40DBE" w:rsidR="003019D3" w:rsidRPr="004E79FA" w:rsidRDefault="008B16A9" w:rsidP="00CC682D">
      <w:pPr>
        <w:pStyle w:val="Nagwek2"/>
        <w:rPr>
          <w:sz w:val="24"/>
          <w:szCs w:val="24"/>
        </w:rPr>
      </w:pPr>
      <w:bookmarkStart w:id="5" w:name="_Toc179884719"/>
      <w:r w:rsidRPr="004E79FA">
        <w:rPr>
          <w:sz w:val="24"/>
          <w:szCs w:val="24"/>
        </w:rPr>
        <w:lastRenderedPageBreak/>
        <w:t xml:space="preserve">2.2 </w:t>
      </w:r>
      <w:r w:rsidR="003019D3" w:rsidRPr="004E79FA">
        <w:rPr>
          <w:sz w:val="24"/>
          <w:szCs w:val="24"/>
        </w:rPr>
        <w:t>Windows Server 2022 Standard lub równoważny – 12 szt</w:t>
      </w:r>
      <w:r w:rsidRPr="004E79FA">
        <w:rPr>
          <w:sz w:val="24"/>
          <w:szCs w:val="24"/>
        </w:rPr>
        <w:t>.</w:t>
      </w:r>
      <w:r w:rsidR="003019D3" w:rsidRPr="004E79FA">
        <w:rPr>
          <w:sz w:val="24"/>
          <w:szCs w:val="24"/>
        </w:rPr>
        <w:t xml:space="preserve"> </w:t>
      </w:r>
      <w:r w:rsidR="005449AA">
        <w:rPr>
          <w:sz w:val="24"/>
          <w:szCs w:val="24"/>
        </w:rPr>
        <w:t xml:space="preserve"> </w:t>
      </w:r>
      <w:r w:rsidR="003019D3" w:rsidRPr="004E79FA">
        <w:rPr>
          <w:sz w:val="24"/>
          <w:szCs w:val="24"/>
        </w:rPr>
        <w:t>(1 komplet)</w:t>
      </w:r>
      <w:bookmarkEnd w:id="5"/>
    </w:p>
    <w:tbl>
      <w:tblPr>
        <w:tblStyle w:val="Tabelalisty6kolorowaakcent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948"/>
      </w:tblGrid>
      <w:tr w:rsidR="003019D3" w:rsidRPr="004E79FA" w14:paraId="29629B13" w14:textId="77777777" w:rsidTr="008B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8" w:type="pct"/>
          </w:tcPr>
          <w:p w14:paraId="32788D59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Producent </w:t>
            </w:r>
          </w:p>
        </w:tc>
        <w:tc>
          <w:tcPr>
            <w:tcW w:w="3282" w:type="pct"/>
          </w:tcPr>
          <w:p w14:paraId="55D361FA" w14:textId="77777777" w:rsidR="003019D3" w:rsidRPr="004E79FA" w:rsidRDefault="003019D3" w:rsidP="00144B9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Microsoft lub równoważny </w:t>
            </w:r>
          </w:p>
        </w:tc>
      </w:tr>
      <w:tr w:rsidR="003019D3" w:rsidRPr="004E79FA" w14:paraId="206D1C33" w14:textId="77777777" w:rsidTr="008B16A9">
        <w:trPr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8" w:type="pct"/>
          </w:tcPr>
          <w:p w14:paraId="46E3E6EB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Zawartość pakietu </w:t>
            </w:r>
          </w:p>
        </w:tc>
        <w:tc>
          <w:tcPr>
            <w:tcW w:w="3282" w:type="pct"/>
          </w:tcPr>
          <w:p w14:paraId="301E95FF" w14:textId="77777777" w:rsidR="003019D3" w:rsidRPr="004E79FA" w:rsidRDefault="003019D3" w:rsidP="00144B9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Microsoft Windows Server Standard 2022 lub równoważny </w:t>
            </w:r>
          </w:p>
        </w:tc>
      </w:tr>
      <w:tr w:rsidR="003019D3" w:rsidRPr="004E79FA" w14:paraId="1DDB8966" w14:textId="77777777" w:rsidTr="008B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8" w:type="pct"/>
          </w:tcPr>
          <w:p w14:paraId="14DF8BB9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Rodzaj licencji </w:t>
            </w:r>
          </w:p>
        </w:tc>
        <w:tc>
          <w:tcPr>
            <w:tcW w:w="3282" w:type="pct"/>
          </w:tcPr>
          <w:p w14:paraId="5EFFFEB7" w14:textId="77777777" w:rsidR="003019D3" w:rsidRPr="004E79FA" w:rsidRDefault="003019D3" w:rsidP="00144B9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nowa licencja </w:t>
            </w:r>
          </w:p>
        </w:tc>
      </w:tr>
      <w:tr w:rsidR="003019D3" w:rsidRPr="004E79FA" w14:paraId="700CD14B" w14:textId="77777777" w:rsidTr="008B16A9">
        <w:trPr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8" w:type="pct"/>
          </w:tcPr>
          <w:p w14:paraId="0A32DC82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Okres licencji </w:t>
            </w:r>
          </w:p>
        </w:tc>
        <w:tc>
          <w:tcPr>
            <w:tcW w:w="3282" w:type="pct"/>
          </w:tcPr>
          <w:p w14:paraId="5C422185" w14:textId="77777777" w:rsidR="003019D3" w:rsidRPr="004E79FA" w:rsidRDefault="003019D3" w:rsidP="00144B9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wieczysta </w:t>
            </w:r>
          </w:p>
        </w:tc>
      </w:tr>
      <w:tr w:rsidR="003019D3" w:rsidRPr="004E79FA" w14:paraId="76B7163A" w14:textId="77777777" w:rsidTr="008B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8" w:type="pct"/>
          </w:tcPr>
          <w:p w14:paraId="36C60C41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Jednostka licencjonowania </w:t>
            </w:r>
          </w:p>
        </w:tc>
        <w:tc>
          <w:tcPr>
            <w:tcW w:w="3282" w:type="pct"/>
          </w:tcPr>
          <w:p w14:paraId="66D0E391" w14:textId="77777777" w:rsidR="003019D3" w:rsidRPr="004E79FA" w:rsidRDefault="003019D3" w:rsidP="00144B9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24 rdzenie procesora </w:t>
            </w:r>
          </w:p>
        </w:tc>
      </w:tr>
      <w:tr w:rsidR="003019D3" w:rsidRPr="004E79FA" w14:paraId="2E2F420C" w14:textId="77777777" w:rsidTr="008B16A9">
        <w:trPr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8" w:type="pct"/>
          </w:tcPr>
          <w:p w14:paraId="68DCA621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Wersja językowa </w:t>
            </w:r>
          </w:p>
        </w:tc>
        <w:tc>
          <w:tcPr>
            <w:tcW w:w="3282" w:type="pct"/>
          </w:tcPr>
          <w:p w14:paraId="73DE31F4" w14:textId="77777777" w:rsidR="003019D3" w:rsidRPr="004E79FA" w:rsidRDefault="003019D3" w:rsidP="00144B9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polska </w:t>
            </w:r>
          </w:p>
        </w:tc>
      </w:tr>
    </w:tbl>
    <w:p w14:paraId="69F76898" w14:textId="1DD3662A" w:rsidR="00ED2FB9" w:rsidRPr="004E79FA" w:rsidRDefault="00ED2FB9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</w:p>
    <w:p w14:paraId="274A225F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Równoważność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Windows Server 2022</w:t>
      </w:r>
    </w:p>
    <w:p w14:paraId="621556CC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Współpraca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z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procesorami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architekturze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x86-x64.</w:t>
      </w:r>
    </w:p>
    <w:p w14:paraId="67AFCA77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2.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Instalacja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użytkowanie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aplikacji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32-bit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64-bit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dostarczonym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systemie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operacyjnym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.</w:t>
      </w:r>
    </w:p>
    <w:p w14:paraId="5DF728D2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3.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ramach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dostarczonej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licencji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instalacji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oprogramowania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2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serwerach</w:t>
      </w:r>
      <w:proofErr w:type="spellEnd"/>
    </w:p>
    <w:p w14:paraId="6DE5E836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wyposażonym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w 2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procesory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fizyczne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x 8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rdzeni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.</w:t>
      </w:r>
    </w:p>
    <w:p w14:paraId="280A5D59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4.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Obsługa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64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procesorów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fizycznych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oraz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co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najmniej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64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procesorów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logicznych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(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wirtualnych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).</w:t>
      </w:r>
    </w:p>
    <w:p w14:paraId="30ABF161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5.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Pojemność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obsługiwanej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pamięci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RAM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ramach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jednej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instancji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systemu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operacyjnego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– co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najmniej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4TB.</w:t>
      </w:r>
    </w:p>
    <w:p w14:paraId="4F57EC1B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6.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Obsługa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dostępu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wielościeżkowego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zasobów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LAN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poprzez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kontrolery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Gigabit Ethernet,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trybie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równoważenia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obciążenia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łącza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(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loadbalancing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)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redundancji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łącza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(fail-over) –</w:t>
      </w:r>
    </w:p>
    <w:p w14:paraId="7B09A7CA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natywnie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lub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z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wykorzystaniem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sterowników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producenta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sprzętu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.</w:t>
      </w:r>
    </w:p>
    <w:p w14:paraId="3C76E45F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7.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Praca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klienta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domeny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Microsoft Active Directory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wdrożonej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środowisku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sieciowym</w:t>
      </w:r>
      <w:proofErr w:type="spellEnd"/>
    </w:p>
    <w:p w14:paraId="3823F13F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Zamawiającego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.</w:t>
      </w:r>
    </w:p>
    <w:p w14:paraId="55EAC478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8.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kontrolera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domeny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Microsoft Active Directory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</w:t>
      </w:r>
      <w:proofErr w:type="spellEnd"/>
    </w:p>
    <w:p w14:paraId="2A800D7B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poziomie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minimum Microsoft Windows Server 2012.</w:t>
      </w:r>
    </w:p>
    <w:p w14:paraId="0D91F204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9.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DHCP,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tym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funkcji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klastrowania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</w:p>
    <w:p w14:paraId="32FE3E20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DHCP (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dwóch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DHCP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operujących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jednocześnie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tej</w:t>
      </w:r>
      <w:proofErr w:type="spellEnd"/>
    </w:p>
    <w:p w14:paraId="5EA20DB7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samej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puli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oferowanych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adresów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IP).</w:t>
      </w:r>
    </w:p>
    <w:p w14:paraId="09F51940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10.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DNS.</w:t>
      </w:r>
    </w:p>
    <w:p w14:paraId="1AD651B7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11.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klienta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czasu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(NTP).</w:t>
      </w:r>
    </w:p>
    <w:p w14:paraId="2B09AC6D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12.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plików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z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uwierzytelnieniem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autoryzacją</w:t>
      </w:r>
      <w:proofErr w:type="spellEnd"/>
    </w:p>
    <w:p w14:paraId="0CB5D452" w14:textId="47E34E6D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lastRenderedPageBreak/>
        <w:t>dostępu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domenie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Microsoft Active Directory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oraz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obsługą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protokołu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SMB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wersji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minimum</w:t>
      </w:r>
      <w:r w:rsidR="00BF0440"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3.1.</w:t>
      </w:r>
    </w:p>
    <w:p w14:paraId="369EF98C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13.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wydruku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z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uwierzytelnieniem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autoryzacją</w:t>
      </w:r>
      <w:proofErr w:type="spellEnd"/>
    </w:p>
    <w:p w14:paraId="0BD84CB3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dostępu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domenie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Microsoft Active Directory.</w:t>
      </w:r>
    </w:p>
    <w:p w14:paraId="04032488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14.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możliwość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uruchomienia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roli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stron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WWW.</w:t>
      </w:r>
    </w:p>
    <w:p w14:paraId="079D1D0C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15.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ramach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dostarczonej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licencji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prawo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użytkowania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dostęp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oprogramowania</w:t>
      </w:r>
      <w:proofErr w:type="spellEnd"/>
    </w:p>
    <w:p w14:paraId="31700C35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oferowanego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przez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producenta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systemu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operacyjnego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umożliwiającego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wirtualizowanie</w:t>
      </w:r>
      <w:proofErr w:type="spellEnd"/>
    </w:p>
    <w:p w14:paraId="32912598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zasobów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sprzętowych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serwera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.</w:t>
      </w:r>
    </w:p>
    <w:p w14:paraId="055C17FB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16.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ramach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dostarczonej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licencji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prawo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instalacji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użytkowania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systemu</w:t>
      </w:r>
      <w:proofErr w:type="spellEnd"/>
    </w:p>
    <w:p w14:paraId="3910B0E8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operacyjnego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co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najmniej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dwóch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środowiskach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OSE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lub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maszynach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wirtualnych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.</w:t>
      </w:r>
    </w:p>
    <w:p w14:paraId="505F7B03" w14:textId="77777777" w:rsidR="00FD6422" w:rsidRPr="004E79FA" w:rsidRDefault="00FD6422" w:rsidP="00BF0440">
      <w:pPr>
        <w:spacing w:after="0" w:line="360" w:lineRule="auto"/>
        <w:rPr>
          <w:rFonts w:asciiTheme="majorHAnsi" w:eastAsiaTheme="majorEastAsia" w:hAnsiTheme="majorHAnsi" w:cstheme="majorBidi"/>
          <w:sz w:val="24"/>
          <w:szCs w:val="24"/>
          <w:lang w:val="en-US"/>
        </w:rPr>
      </w:pPr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17. W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ramach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dostarczonej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licencji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zawarte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prawo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do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pobierania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poprawek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systemu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operacyjnego</w:t>
      </w:r>
      <w:proofErr w:type="spellEnd"/>
      <w:r w:rsidRPr="004E79FA">
        <w:rPr>
          <w:rFonts w:asciiTheme="majorHAnsi" w:eastAsiaTheme="majorEastAsia" w:hAnsiTheme="majorHAnsi" w:cstheme="majorBidi"/>
          <w:sz w:val="24"/>
          <w:szCs w:val="24"/>
          <w:lang w:val="en-US"/>
        </w:rPr>
        <w:t>.</w:t>
      </w:r>
    </w:p>
    <w:p w14:paraId="52031054" w14:textId="77777777" w:rsidR="00FD6422" w:rsidRPr="004E79FA" w:rsidRDefault="00FD6422">
      <w:pPr>
        <w:rPr>
          <w:rFonts w:asciiTheme="majorHAnsi" w:eastAsiaTheme="majorEastAsia" w:hAnsiTheme="majorHAnsi" w:cstheme="majorBidi"/>
          <w:sz w:val="24"/>
          <w:szCs w:val="24"/>
          <w:lang w:val="en-US"/>
        </w:rPr>
      </w:pPr>
    </w:p>
    <w:p w14:paraId="1B2182CD" w14:textId="42DF5CDE" w:rsidR="003019D3" w:rsidRPr="004E79FA" w:rsidRDefault="008B16A9" w:rsidP="00CC682D">
      <w:pPr>
        <w:pStyle w:val="Nagwek2"/>
        <w:rPr>
          <w:sz w:val="24"/>
          <w:szCs w:val="24"/>
          <w:lang w:val="en-US"/>
        </w:rPr>
      </w:pPr>
      <w:bookmarkStart w:id="6" w:name="_Toc179884720"/>
      <w:r w:rsidRPr="004E79FA">
        <w:rPr>
          <w:sz w:val="24"/>
          <w:szCs w:val="24"/>
          <w:lang w:val="en-US"/>
        </w:rPr>
        <w:t xml:space="preserve">2.3 </w:t>
      </w:r>
      <w:r w:rsidR="003019D3" w:rsidRPr="004E79FA">
        <w:rPr>
          <w:sz w:val="24"/>
          <w:szCs w:val="24"/>
          <w:lang w:val="en-US"/>
        </w:rPr>
        <w:t xml:space="preserve">Windows Server 2022 External Connector </w:t>
      </w:r>
      <w:proofErr w:type="spellStart"/>
      <w:r w:rsidR="003019D3" w:rsidRPr="004E79FA">
        <w:rPr>
          <w:sz w:val="24"/>
          <w:szCs w:val="24"/>
          <w:lang w:val="en-US"/>
        </w:rPr>
        <w:t>lub</w:t>
      </w:r>
      <w:proofErr w:type="spellEnd"/>
      <w:r w:rsidR="003019D3" w:rsidRPr="004E79FA">
        <w:rPr>
          <w:sz w:val="24"/>
          <w:szCs w:val="24"/>
          <w:lang w:val="en-US"/>
        </w:rPr>
        <w:t xml:space="preserve"> </w:t>
      </w:r>
      <w:proofErr w:type="spellStart"/>
      <w:r w:rsidR="003019D3" w:rsidRPr="004E79FA">
        <w:rPr>
          <w:sz w:val="24"/>
          <w:szCs w:val="24"/>
          <w:lang w:val="en-US"/>
        </w:rPr>
        <w:t>równoważny</w:t>
      </w:r>
      <w:proofErr w:type="spellEnd"/>
      <w:r w:rsidR="003019D3" w:rsidRPr="004E79FA">
        <w:rPr>
          <w:sz w:val="24"/>
          <w:szCs w:val="24"/>
          <w:lang w:val="en-US"/>
        </w:rPr>
        <w:t xml:space="preserve"> – 1 </w:t>
      </w:r>
      <w:proofErr w:type="spellStart"/>
      <w:r w:rsidR="003019D3" w:rsidRPr="004E79FA">
        <w:rPr>
          <w:sz w:val="24"/>
          <w:szCs w:val="24"/>
          <w:lang w:val="en-US"/>
        </w:rPr>
        <w:t>szt</w:t>
      </w:r>
      <w:proofErr w:type="spellEnd"/>
      <w:r w:rsidRPr="004E79FA">
        <w:rPr>
          <w:sz w:val="24"/>
          <w:szCs w:val="24"/>
          <w:lang w:val="en-US"/>
        </w:rPr>
        <w:t>.</w:t>
      </w:r>
      <w:bookmarkEnd w:id="6"/>
    </w:p>
    <w:tbl>
      <w:tblPr>
        <w:tblStyle w:val="Tabelalisty6kolorowaakcent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4"/>
        <w:gridCol w:w="6798"/>
      </w:tblGrid>
      <w:tr w:rsidR="003019D3" w:rsidRPr="004E79FA" w14:paraId="34BD2D32" w14:textId="77777777" w:rsidTr="008B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9" w:type="pct"/>
          </w:tcPr>
          <w:p w14:paraId="6FA3A7BE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Producent </w:t>
            </w:r>
          </w:p>
        </w:tc>
        <w:tc>
          <w:tcPr>
            <w:tcW w:w="3751" w:type="pct"/>
          </w:tcPr>
          <w:p w14:paraId="746729D8" w14:textId="77777777" w:rsidR="003019D3" w:rsidRPr="004E79FA" w:rsidRDefault="003019D3" w:rsidP="00144B9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Microsoft lub równoważny </w:t>
            </w:r>
          </w:p>
        </w:tc>
      </w:tr>
      <w:tr w:rsidR="003019D3" w:rsidRPr="004E79FA" w14:paraId="225A5B06" w14:textId="77777777" w:rsidTr="008B16A9">
        <w:trPr>
          <w:trHeight w:val="1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9" w:type="pct"/>
          </w:tcPr>
          <w:p w14:paraId="587B9607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Wersja </w:t>
            </w:r>
          </w:p>
        </w:tc>
        <w:tc>
          <w:tcPr>
            <w:tcW w:w="3751" w:type="pct"/>
          </w:tcPr>
          <w:p w14:paraId="18377398" w14:textId="77777777" w:rsidR="003019D3" w:rsidRPr="004E79FA" w:rsidRDefault="003019D3" w:rsidP="00144B9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2022 </w:t>
            </w:r>
          </w:p>
        </w:tc>
      </w:tr>
      <w:tr w:rsidR="003019D3" w:rsidRPr="004E79FA" w14:paraId="5DBB78AF" w14:textId="77777777" w:rsidTr="008B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9" w:type="pct"/>
          </w:tcPr>
          <w:p w14:paraId="7F62AF9F" w14:textId="77777777" w:rsidR="003019D3" w:rsidRPr="004E79FA" w:rsidRDefault="003019D3" w:rsidP="00144B9F">
            <w:pPr>
              <w:pStyle w:val="Default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Wersja językowa </w:t>
            </w:r>
          </w:p>
        </w:tc>
        <w:tc>
          <w:tcPr>
            <w:tcW w:w="3751" w:type="pct"/>
          </w:tcPr>
          <w:p w14:paraId="07F85AAE" w14:textId="77777777" w:rsidR="003019D3" w:rsidRPr="004E79FA" w:rsidRDefault="003019D3" w:rsidP="00144B9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4E79FA">
              <w:rPr>
                <w:rFonts w:asciiTheme="majorHAnsi" w:hAnsiTheme="majorHAnsi" w:cstheme="majorHAnsi"/>
              </w:rPr>
              <w:t xml:space="preserve">polska </w:t>
            </w:r>
          </w:p>
        </w:tc>
      </w:tr>
    </w:tbl>
    <w:p w14:paraId="7C11C99B" w14:textId="6FD31C6A" w:rsidR="003019D3" w:rsidRPr="004E79FA" w:rsidRDefault="003019D3" w:rsidP="003019D3">
      <w:pPr>
        <w:rPr>
          <w:rFonts w:asciiTheme="majorHAnsi" w:hAnsiTheme="majorHAnsi" w:cstheme="majorHAnsi"/>
          <w:sz w:val="24"/>
          <w:szCs w:val="24"/>
        </w:rPr>
      </w:pPr>
    </w:p>
    <w:p w14:paraId="1001E815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Równoważność Windows Server 2022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External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Connector</w:t>
      </w:r>
    </w:p>
    <w:p w14:paraId="34313782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1. Musi być licencją wieczystą,</w:t>
      </w:r>
    </w:p>
    <w:p w14:paraId="5F2B53CF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2. Licencja musi pełnić rolę oprogramowania dostępowego,</w:t>
      </w:r>
    </w:p>
    <w:p w14:paraId="1C3B2762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3. Licencja po przypisaniu do serwera musi umożliwiać uzyskanie dostępu do niego dowolnej</w:t>
      </w:r>
    </w:p>
    <w:p w14:paraId="2462A5C2" w14:textId="77777777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liczbie użytkowników zewnętrznych, bez względu na liczbę uruchomionych instancji</w:t>
      </w:r>
    </w:p>
    <w:p w14:paraId="777DBE11" w14:textId="71E1FEDC" w:rsidR="00FD6422" w:rsidRPr="004E79FA" w:rsidRDefault="00FD6422" w:rsidP="00FD6422">
      <w:pPr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oprogramowania. „Instancja” to zainstalowana kopia oprogramowania</w:t>
      </w:r>
      <w:r w:rsidR="000457C2" w:rsidRPr="004E79FA">
        <w:rPr>
          <w:rFonts w:asciiTheme="majorHAnsi" w:hAnsiTheme="majorHAnsi" w:cstheme="majorHAnsi"/>
          <w:sz w:val="24"/>
          <w:szCs w:val="24"/>
        </w:rPr>
        <w:t>.</w:t>
      </w:r>
    </w:p>
    <w:p w14:paraId="10F5FB15" w14:textId="77777777" w:rsidR="00FD6422" w:rsidRPr="004E79FA" w:rsidRDefault="00FD6422" w:rsidP="003019D3">
      <w:pPr>
        <w:rPr>
          <w:rFonts w:asciiTheme="majorHAnsi" w:hAnsiTheme="majorHAnsi" w:cstheme="majorHAnsi"/>
          <w:sz w:val="24"/>
          <w:szCs w:val="24"/>
        </w:rPr>
      </w:pPr>
    </w:p>
    <w:p w14:paraId="613ABB55" w14:textId="77777777" w:rsidR="003019D3" w:rsidRPr="004E79FA" w:rsidRDefault="003019D3" w:rsidP="00BB4FA2">
      <w:pPr>
        <w:rPr>
          <w:rFonts w:asciiTheme="majorHAnsi" w:hAnsiTheme="majorHAnsi" w:cstheme="majorHAnsi"/>
          <w:sz w:val="24"/>
          <w:szCs w:val="24"/>
        </w:rPr>
      </w:pPr>
    </w:p>
    <w:p w14:paraId="3DEBA74A" w14:textId="77777777" w:rsidR="00607798" w:rsidRPr="004E79FA" w:rsidRDefault="00607798">
      <w:pPr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</w:rPr>
      </w:pPr>
      <w:r w:rsidRPr="004E79FA">
        <w:rPr>
          <w:sz w:val="24"/>
          <w:szCs w:val="24"/>
        </w:rPr>
        <w:br w:type="page"/>
      </w:r>
    </w:p>
    <w:p w14:paraId="2EF49A9A" w14:textId="77777777" w:rsidR="00607798" w:rsidRPr="004E79FA" w:rsidRDefault="005B770E" w:rsidP="00CC682D">
      <w:pPr>
        <w:pStyle w:val="Nagwek2"/>
        <w:rPr>
          <w:sz w:val="24"/>
          <w:szCs w:val="24"/>
        </w:rPr>
      </w:pPr>
      <w:bookmarkStart w:id="7" w:name="_Toc179884721"/>
      <w:r w:rsidRPr="004E79FA">
        <w:rPr>
          <w:sz w:val="24"/>
          <w:szCs w:val="24"/>
        </w:rPr>
        <w:lastRenderedPageBreak/>
        <w:t>2.4 Certyfikaty serwerowe</w:t>
      </w:r>
      <w:bookmarkEnd w:id="7"/>
    </w:p>
    <w:p w14:paraId="3858CEF3" w14:textId="4CE9B931" w:rsidR="00607798" w:rsidRPr="004E79FA" w:rsidRDefault="00607798" w:rsidP="00607798">
      <w:pPr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 xml:space="preserve">2.4.1. </w:t>
      </w:r>
      <w:r w:rsidRPr="004E79FA">
        <w:rPr>
          <w:rStyle w:val="Pogrubienie"/>
          <w:rFonts w:asciiTheme="majorHAnsi" w:hAnsiTheme="majorHAnsi" w:cstheme="majorHAnsi"/>
          <w:b w:val="0"/>
          <w:bCs w:val="0"/>
          <w:sz w:val="24"/>
          <w:szCs w:val="24"/>
          <w:u w:val="single"/>
        </w:rPr>
        <w:t>Wymagania Techniczne</w:t>
      </w:r>
    </w:p>
    <w:p w14:paraId="420824D5" w14:textId="77777777" w:rsidR="00607798" w:rsidRPr="004E79FA" w:rsidRDefault="00607798" w:rsidP="00607798">
      <w:p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Klucz prywatny:</w:t>
      </w:r>
    </w:p>
    <w:p w14:paraId="4D79D014" w14:textId="77777777" w:rsidR="00607798" w:rsidRPr="004E79FA" w:rsidRDefault="00607798" w:rsidP="00575CA8">
      <w:pPr>
        <w:pStyle w:val="Akapitzlist"/>
        <w:numPr>
          <w:ilvl w:val="0"/>
          <w:numId w:val="20"/>
        </w:num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Długość klucza:</w:t>
      </w:r>
      <w:r w:rsidRPr="004E79FA">
        <w:rPr>
          <w:sz w:val="24"/>
          <w:szCs w:val="24"/>
        </w:rPr>
        <w:t xml:space="preserve"> Minimum 2048 bitów (zalecane 4096 bitów dla większego bezpieczeństwa).</w:t>
      </w:r>
    </w:p>
    <w:p w14:paraId="55305ACB" w14:textId="77777777" w:rsidR="00607798" w:rsidRPr="004E79FA" w:rsidRDefault="00607798" w:rsidP="00575CA8">
      <w:pPr>
        <w:pStyle w:val="Akapitzlist"/>
        <w:numPr>
          <w:ilvl w:val="0"/>
          <w:numId w:val="20"/>
        </w:num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Algorytm:</w:t>
      </w:r>
      <w:r w:rsidRPr="004E79FA">
        <w:rPr>
          <w:sz w:val="24"/>
          <w:szCs w:val="24"/>
        </w:rPr>
        <w:t xml:space="preserve"> RSA, ECDSA, lub inne bezpieczne algorytmy klucza publicznego.</w:t>
      </w:r>
    </w:p>
    <w:p w14:paraId="3B17FB2F" w14:textId="77777777" w:rsidR="00607798" w:rsidRPr="004E79FA" w:rsidRDefault="00607798" w:rsidP="00607798">
      <w:p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Certyfikat:</w:t>
      </w:r>
    </w:p>
    <w:p w14:paraId="220C00F5" w14:textId="77777777" w:rsidR="00607798" w:rsidRPr="004E79FA" w:rsidRDefault="00607798" w:rsidP="00575CA8">
      <w:pPr>
        <w:pStyle w:val="Akapitzlist"/>
        <w:numPr>
          <w:ilvl w:val="0"/>
          <w:numId w:val="18"/>
        </w:num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Format certyfikatu:</w:t>
      </w:r>
      <w:r w:rsidRPr="004E79FA">
        <w:rPr>
          <w:sz w:val="24"/>
          <w:szCs w:val="24"/>
        </w:rPr>
        <w:t xml:space="preserve"> X.509.</w:t>
      </w:r>
    </w:p>
    <w:p w14:paraId="418D8A66" w14:textId="77777777" w:rsidR="00607798" w:rsidRPr="004E79FA" w:rsidRDefault="00607798" w:rsidP="00575CA8">
      <w:pPr>
        <w:pStyle w:val="Akapitzlist"/>
        <w:numPr>
          <w:ilvl w:val="0"/>
          <w:numId w:val="18"/>
        </w:numPr>
        <w:rPr>
          <w:sz w:val="24"/>
          <w:szCs w:val="24"/>
          <w:lang w:val="nl-NL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  <w:lang w:val="nl-NL"/>
        </w:rPr>
        <w:t>Format pliku:</w:t>
      </w:r>
      <w:r w:rsidRPr="004E79FA">
        <w:rPr>
          <w:sz w:val="24"/>
          <w:szCs w:val="24"/>
          <w:lang w:val="nl-NL"/>
        </w:rPr>
        <w:t xml:space="preserve"> PEM (.pem), DER (.der), PKCS#12 (.p12, .pfx).</w:t>
      </w:r>
    </w:p>
    <w:p w14:paraId="6E034B43" w14:textId="77777777" w:rsidR="00607798" w:rsidRPr="004E79FA" w:rsidRDefault="00607798" w:rsidP="00607798">
      <w:p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Podpis cyfrowy:</w:t>
      </w:r>
    </w:p>
    <w:p w14:paraId="0F6B2BE0" w14:textId="77777777" w:rsidR="00607798" w:rsidRPr="004E79FA" w:rsidRDefault="00607798" w:rsidP="00575CA8">
      <w:pPr>
        <w:pStyle w:val="Akapitzlist"/>
        <w:numPr>
          <w:ilvl w:val="0"/>
          <w:numId w:val="21"/>
        </w:numPr>
        <w:rPr>
          <w:sz w:val="24"/>
          <w:szCs w:val="24"/>
        </w:rPr>
      </w:pPr>
      <w:r w:rsidRPr="004E79FA">
        <w:rPr>
          <w:sz w:val="24"/>
          <w:szCs w:val="24"/>
        </w:rPr>
        <w:t>Wymagane jest, aby certyfikaty były podpisane przez zaufane Urzędy Certyfikacji (CA).</w:t>
      </w:r>
    </w:p>
    <w:p w14:paraId="1D7EDE75" w14:textId="77777777" w:rsidR="00607798" w:rsidRPr="004E79FA" w:rsidRDefault="00607798" w:rsidP="00575CA8">
      <w:pPr>
        <w:pStyle w:val="Akapitzlist"/>
        <w:numPr>
          <w:ilvl w:val="0"/>
          <w:numId w:val="21"/>
        </w:numPr>
        <w:rPr>
          <w:sz w:val="24"/>
          <w:szCs w:val="24"/>
        </w:rPr>
      </w:pPr>
      <w:r w:rsidRPr="004E79FA">
        <w:rPr>
          <w:sz w:val="24"/>
          <w:szCs w:val="24"/>
        </w:rPr>
        <w:t>Algorytm podpisu: SHA-256 lub nowszy.</w:t>
      </w:r>
    </w:p>
    <w:p w14:paraId="2728FD2E" w14:textId="1516E17A" w:rsidR="00607798" w:rsidRPr="004E79FA" w:rsidRDefault="00607798" w:rsidP="00607798">
      <w:pPr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 xml:space="preserve">2.4.2. </w:t>
      </w:r>
      <w:r w:rsidRPr="004E79FA">
        <w:rPr>
          <w:rStyle w:val="Pogrubienie"/>
          <w:rFonts w:asciiTheme="majorHAnsi" w:hAnsiTheme="majorHAnsi" w:cstheme="majorHAnsi"/>
          <w:b w:val="0"/>
          <w:bCs w:val="0"/>
          <w:sz w:val="24"/>
          <w:szCs w:val="24"/>
          <w:u w:val="single"/>
        </w:rPr>
        <w:t>Wymagania Urzędów Certyfikacji (CA)</w:t>
      </w:r>
    </w:p>
    <w:p w14:paraId="6A859CE8" w14:textId="77777777" w:rsidR="00607798" w:rsidRPr="004E79FA" w:rsidRDefault="00607798" w:rsidP="00607798">
      <w:p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Weryfikacja domeny:</w:t>
      </w:r>
    </w:p>
    <w:p w14:paraId="22E17043" w14:textId="77777777" w:rsidR="00607798" w:rsidRPr="004E79FA" w:rsidRDefault="00607798" w:rsidP="00575CA8">
      <w:pPr>
        <w:pStyle w:val="Akapitzlist"/>
        <w:numPr>
          <w:ilvl w:val="0"/>
          <w:numId w:val="22"/>
        </w:numPr>
        <w:rPr>
          <w:sz w:val="24"/>
          <w:szCs w:val="24"/>
        </w:rPr>
      </w:pPr>
      <w:r w:rsidRPr="004E79FA">
        <w:rPr>
          <w:sz w:val="24"/>
          <w:szCs w:val="24"/>
        </w:rPr>
        <w:t>CA musi zweryfikować, że żądający certyfikatu jest właścicielem lub ma prawo do używania domeny. Może to być wykonane poprzez:</w:t>
      </w:r>
    </w:p>
    <w:p w14:paraId="3D9C771B" w14:textId="77777777" w:rsidR="00607798" w:rsidRPr="004E79FA" w:rsidRDefault="00607798" w:rsidP="00575CA8">
      <w:pPr>
        <w:pStyle w:val="Akapitzlist"/>
        <w:numPr>
          <w:ilvl w:val="1"/>
          <w:numId w:val="22"/>
        </w:numPr>
        <w:rPr>
          <w:sz w:val="24"/>
          <w:szCs w:val="24"/>
        </w:rPr>
      </w:pPr>
      <w:r w:rsidRPr="004E79FA">
        <w:rPr>
          <w:sz w:val="24"/>
          <w:szCs w:val="24"/>
        </w:rPr>
        <w:t>Email do administratora domeny.</w:t>
      </w:r>
    </w:p>
    <w:p w14:paraId="36922C90" w14:textId="77777777" w:rsidR="00607798" w:rsidRPr="004E79FA" w:rsidRDefault="00607798" w:rsidP="00575CA8">
      <w:pPr>
        <w:pStyle w:val="Akapitzlist"/>
        <w:numPr>
          <w:ilvl w:val="1"/>
          <w:numId w:val="22"/>
        </w:numPr>
        <w:rPr>
          <w:sz w:val="24"/>
          <w:szCs w:val="24"/>
        </w:rPr>
      </w:pPr>
      <w:r w:rsidRPr="004E79FA">
        <w:rPr>
          <w:sz w:val="24"/>
          <w:szCs w:val="24"/>
        </w:rPr>
        <w:t>Publikację specyficznego kodu na stronie internetowej domeny.</w:t>
      </w:r>
    </w:p>
    <w:p w14:paraId="20C45D6A" w14:textId="77777777" w:rsidR="00607798" w:rsidRPr="004E79FA" w:rsidRDefault="00607798" w:rsidP="00607798">
      <w:pPr>
        <w:rPr>
          <w:sz w:val="24"/>
          <w:szCs w:val="24"/>
        </w:rPr>
      </w:pPr>
      <w:r w:rsidRPr="004E79FA">
        <w:rPr>
          <w:sz w:val="24"/>
          <w:szCs w:val="24"/>
        </w:rPr>
        <w:t>Aktualizację DNS.</w:t>
      </w:r>
    </w:p>
    <w:p w14:paraId="284081D4" w14:textId="77777777" w:rsidR="00607798" w:rsidRPr="004E79FA" w:rsidRDefault="00607798" w:rsidP="00607798">
      <w:pPr>
        <w:rPr>
          <w:sz w:val="24"/>
          <w:szCs w:val="24"/>
        </w:rPr>
      </w:pPr>
      <w:r w:rsidRPr="004E79FA">
        <w:rPr>
          <w:rStyle w:val="Pogrubienie"/>
          <w:rFonts w:asciiTheme="majorHAnsi" w:hAnsiTheme="majorHAnsi" w:cstheme="majorHAnsi"/>
          <w:sz w:val="24"/>
          <w:szCs w:val="24"/>
        </w:rPr>
        <w:t>Weryfikacja tożsamości:</w:t>
      </w:r>
    </w:p>
    <w:p w14:paraId="4DC15F15" w14:textId="77777777" w:rsidR="00607798" w:rsidRPr="004E79FA" w:rsidRDefault="00607798" w:rsidP="00607798">
      <w:pPr>
        <w:rPr>
          <w:sz w:val="24"/>
          <w:szCs w:val="24"/>
        </w:rPr>
      </w:pPr>
      <w:r w:rsidRPr="004E79FA">
        <w:rPr>
          <w:sz w:val="24"/>
          <w:szCs w:val="24"/>
        </w:rPr>
        <w:t xml:space="preserve">Dla certyfikatów typu OV (Organization </w:t>
      </w:r>
      <w:proofErr w:type="spellStart"/>
      <w:r w:rsidRPr="004E79FA">
        <w:rPr>
          <w:sz w:val="24"/>
          <w:szCs w:val="24"/>
        </w:rPr>
        <w:t>Validated</w:t>
      </w:r>
      <w:proofErr w:type="spellEnd"/>
      <w:r w:rsidRPr="004E79FA">
        <w:rPr>
          <w:sz w:val="24"/>
          <w:szCs w:val="24"/>
        </w:rPr>
        <w:t xml:space="preserve">) i EV (Extended </w:t>
      </w:r>
      <w:proofErr w:type="spellStart"/>
      <w:r w:rsidRPr="004E79FA">
        <w:rPr>
          <w:sz w:val="24"/>
          <w:szCs w:val="24"/>
        </w:rPr>
        <w:t>Validation</w:t>
      </w:r>
      <w:proofErr w:type="spellEnd"/>
      <w:r w:rsidRPr="004E79FA">
        <w:rPr>
          <w:sz w:val="24"/>
          <w:szCs w:val="24"/>
        </w:rPr>
        <w:t>), CA wymaga dodatkowej weryfikacji organizacji, w tym dokumentów rejestracyjnych firmy, dowodu tożsamości osoby odpowiedzialnej itp.</w:t>
      </w:r>
    </w:p>
    <w:p w14:paraId="72C16FC7" w14:textId="147D88C5" w:rsidR="00ED2FB9" w:rsidRPr="004E79FA" w:rsidRDefault="00ED2FB9" w:rsidP="005B770E">
      <w:pPr>
        <w:pStyle w:val="Nagwek2"/>
        <w:rPr>
          <w:sz w:val="24"/>
          <w:szCs w:val="24"/>
        </w:rPr>
      </w:pPr>
      <w:r w:rsidRPr="004E79FA">
        <w:rPr>
          <w:sz w:val="24"/>
          <w:szCs w:val="24"/>
        </w:rPr>
        <w:br w:type="page"/>
      </w:r>
    </w:p>
    <w:p w14:paraId="5BE1A985" w14:textId="6343E26D" w:rsidR="003019D3" w:rsidRPr="004E79FA" w:rsidRDefault="008B16A9" w:rsidP="00CC682D">
      <w:pPr>
        <w:pStyle w:val="Nagwek2"/>
        <w:rPr>
          <w:sz w:val="24"/>
          <w:szCs w:val="24"/>
        </w:rPr>
      </w:pPr>
      <w:bookmarkStart w:id="8" w:name="_Toc179884722"/>
      <w:r w:rsidRPr="004E79FA">
        <w:rPr>
          <w:sz w:val="24"/>
          <w:szCs w:val="24"/>
        </w:rPr>
        <w:lastRenderedPageBreak/>
        <w:t xml:space="preserve">2.5 </w:t>
      </w:r>
      <w:r w:rsidR="003019D3" w:rsidRPr="004E79FA">
        <w:rPr>
          <w:sz w:val="24"/>
          <w:szCs w:val="24"/>
        </w:rPr>
        <w:t>Oprogramowanie antywirusowe z wbudowanym systemem EDR – 1 szt</w:t>
      </w:r>
      <w:r w:rsidRPr="004E79FA">
        <w:rPr>
          <w:sz w:val="24"/>
          <w:szCs w:val="24"/>
        </w:rPr>
        <w:t>.</w:t>
      </w:r>
      <w:bookmarkEnd w:id="8"/>
    </w:p>
    <w:p w14:paraId="299B1DD3" w14:textId="0BEA7C16" w:rsidR="003019D3" w:rsidRPr="004E79FA" w:rsidRDefault="005B770E" w:rsidP="00245409">
      <w:pPr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 xml:space="preserve">2.5.1 </w:t>
      </w:r>
      <w:r w:rsidR="003019D3" w:rsidRPr="004E79FA">
        <w:rPr>
          <w:sz w:val="24"/>
          <w:szCs w:val="24"/>
          <w:u w:val="single"/>
        </w:rPr>
        <w:t xml:space="preserve">Wymagania minimalne: </w:t>
      </w:r>
    </w:p>
    <w:p w14:paraId="63A3AEF7" w14:textId="4EF6B14C" w:rsidR="003019D3" w:rsidRPr="004E79FA" w:rsidRDefault="003019D3" w:rsidP="005B770E">
      <w:pPr>
        <w:spacing w:before="120" w:after="12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E79FA">
        <w:rPr>
          <w:rFonts w:asciiTheme="majorHAnsi" w:hAnsiTheme="majorHAnsi" w:cstheme="majorHAnsi"/>
          <w:b/>
          <w:bCs/>
          <w:sz w:val="24"/>
          <w:szCs w:val="24"/>
        </w:rPr>
        <w:t xml:space="preserve">Licencja dla </w:t>
      </w:r>
      <w:r w:rsidR="00144B9F" w:rsidRPr="004E79FA">
        <w:rPr>
          <w:rFonts w:asciiTheme="majorHAnsi" w:hAnsiTheme="majorHAnsi" w:cstheme="majorHAnsi"/>
          <w:b/>
          <w:bCs/>
          <w:sz w:val="24"/>
          <w:szCs w:val="24"/>
        </w:rPr>
        <w:t>80</w:t>
      </w:r>
      <w:r w:rsidRPr="004E79FA">
        <w:rPr>
          <w:rFonts w:asciiTheme="majorHAnsi" w:hAnsiTheme="majorHAnsi" w:cstheme="majorHAnsi"/>
          <w:b/>
          <w:bCs/>
          <w:sz w:val="24"/>
          <w:szCs w:val="24"/>
        </w:rPr>
        <w:t xml:space="preserve"> użytkowników </w:t>
      </w:r>
      <w:r w:rsidR="00D100CA">
        <w:rPr>
          <w:rFonts w:asciiTheme="majorHAnsi" w:hAnsiTheme="majorHAnsi" w:cstheme="majorHAnsi"/>
          <w:b/>
          <w:bCs/>
          <w:sz w:val="24"/>
          <w:szCs w:val="24"/>
        </w:rPr>
        <w:t>na okres gwarancji, wskazany przez Wykonawcę w ofercie.</w:t>
      </w:r>
    </w:p>
    <w:p w14:paraId="197C209C" w14:textId="77777777" w:rsidR="003019D3" w:rsidRPr="004E79FA" w:rsidRDefault="003019D3" w:rsidP="003019D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4E79FA">
        <w:rPr>
          <w:rFonts w:asciiTheme="majorHAnsi" w:hAnsiTheme="majorHAnsi" w:cstheme="majorHAnsi"/>
          <w:b/>
          <w:bCs/>
          <w:sz w:val="24"/>
          <w:szCs w:val="24"/>
        </w:rPr>
        <w:t>Administracja zdalna w chmurze</w:t>
      </w:r>
    </w:p>
    <w:p w14:paraId="5A7CAD7B" w14:textId="7416DC07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być dostępne w chmurze producenta oprogramowania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antywirusowego.</w:t>
      </w:r>
    </w:p>
    <w:p w14:paraId="47126919" w14:textId="7F2D624B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umożliwiać dostęp do konsoli centralnego zarządzania z poziomu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interfejsu WWW.</w:t>
      </w:r>
    </w:p>
    <w:p w14:paraId="2856C4F7" w14:textId="74F73EEC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być zabezpieczone za pośrednictwem protokołu SSL.</w:t>
      </w:r>
    </w:p>
    <w:p w14:paraId="23CF0C40" w14:textId="647248FB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posiadać mechanizm wykrywający sklonowane maszyny </w:t>
      </w:r>
      <w:r w:rsidR="003C4EBB">
        <w:rPr>
          <w:rFonts w:asciiTheme="majorHAnsi" w:hAnsiTheme="majorHAnsi" w:cstheme="majorHAnsi"/>
          <w:sz w:val="24"/>
          <w:szCs w:val="24"/>
        </w:rPr>
        <w:br/>
      </w:r>
      <w:r w:rsidRPr="004E79FA">
        <w:rPr>
          <w:rFonts w:asciiTheme="majorHAnsi" w:hAnsiTheme="majorHAnsi" w:cstheme="majorHAnsi"/>
          <w:sz w:val="24"/>
          <w:szCs w:val="24"/>
        </w:rPr>
        <w:t>na podstawie unikatowego identyfikatora sprzętowego stacji.</w:t>
      </w:r>
    </w:p>
    <w:p w14:paraId="33C8C445" w14:textId="134AFA2F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komunikacji agenta przy wykorzystaniu HTTP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Proxy.</w:t>
      </w:r>
    </w:p>
    <w:p w14:paraId="381E650E" w14:textId="478FAF38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zarządzania urządzeniami mobilnymi – MDM.</w:t>
      </w:r>
    </w:p>
    <w:p w14:paraId="03D5E2D1" w14:textId="7B5C7AAB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wymuszenia dwufazowej autoryzacji podczas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logowania do konsoli administracyjnej.</w:t>
      </w:r>
    </w:p>
    <w:p w14:paraId="09FFC258" w14:textId="5C17202F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posiadać możliwość dodania zestawu uprawnień dla użytkowników </w:t>
      </w:r>
      <w:r w:rsidR="003C4EBB">
        <w:rPr>
          <w:rFonts w:asciiTheme="majorHAnsi" w:hAnsiTheme="majorHAnsi" w:cstheme="majorHAnsi"/>
          <w:sz w:val="24"/>
          <w:szCs w:val="24"/>
        </w:rPr>
        <w:br/>
      </w:r>
      <w:r w:rsidRPr="004E79FA">
        <w:rPr>
          <w:rFonts w:asciiTheme="majorHAnsi" w:hAnsiTheme="majorHAnsi" w:cstheme="majorHAnsi"/>
          <w:sz w:val="24"/>
          <w:szCs w:val="24"/>
        </w:rPr>
        <w:t>w oparciu co najmniej o funkcje zarządzania: politykami, raportowaniem, zarządzaniem licencjami, zadaniami administracyjnymi. Każda z funkcji musi posiadać możliwość wyboru uprawnienia: odczyt, użyj, zapisz oraz brak.</w:t>
      </w:r>
    </w:p>
    <w:p w14:paraId="33CDE0C5" w14:textId="06D5AD61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minimum 80 szablonów raportów, przygotowanych przez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producenta.</w:t>
      </w:r>
    </w:p>
    <w:p w14:paraId="7C34B97C" w14:textId="426CBF3A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tworzenia grup statycznych i dynamicznych komputerów.</w:t>
      </w:r>
    </w:p>
    <w:p w14:paraId="0DBCB4AC" w14:textId="4BE7DD96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Grupy dynamiczne muszą być tworzone na podstawie szablonu określającego warunki, jakie musi spełnić klient, aby został umieszczony w danej grupie. Warunki muszą zawierać co najmniej: adresy sieciowe IP, aktywne zagrożenia, stan funkcjonowania/ochrony, wersja systemu operacyjnego, podzespoły komputera.</w:t>
      </w:r>
    </w:p>
    <w:p w14:paraId="040B5E59" w14:textId="12AC8D0F" w:rsidR="003019D3" w:rsidRPr="004E79FA" w:rsidRDefault="003019D3" w:rsidP="00575C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uruchomienia zadań automatycznie, przynajmniej z wyzwalaczem: wyrażenie CRON, codziennie, cotygodniowo, comiesięcznie, corocznie, po wystąpieniu nowego zdarzenia oraz umieszczeniu agenta w grupie dynamicznej.</w:t>
      </w:r>
    </w:p>
    <w:p w14:paraId="5D39F2CE" w14:textId="04A83BAB" w:rsidR="003019D3" w:rsidRPr="004E79FA" w:rsidRDefault="005B770E" w:rsidP="00CC682D">
      <w:pPr>
        <w:jc w:val="both"/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 xml:space="preserve">2.5.2 </w:t>
      </w:r>
      <w:r w:rsidR="003019D3" w:rsidRPr="004E79FA">
        <w:rPr>
          <w:sz w:val="24"/>
          <w:szCs w:val="24"/>
          <w:u w:val="single"/>
        </w:rPr>
        <w:t>Ochrona stacji roboczych</w:t>
      </w:r>
    </w:p>
    <w:p w14:paraId="1324A9CC" w14:textId="66BE2DB3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wspierać systemy operacyjne Windows (Windows 10/Windows 11).</w:t>
      </w:r>
    </w:p>
    <w:p w14:paraId="0092AC3D" w14:textId="443783AE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wspierać architekturę ARM64.</w:t>
      </w:r>
    </w:p>
    <w:p w14:paraId="3EE4543E" w14:textId="70E8C71E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wykrywanie i usuwanie niebezpiecznych aplikacji typu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adware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spyware, dialer,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phishing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narzędzi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hakerskich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backdoor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.</w:t>
      </w:r>
    </w:p>
    <w:p w14:paraId="5880B07E" w14:textId="1DE2A936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posiadać wbudowaną technologię do ochrony przed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rootkitami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oraz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 xml:space="preserve">podłączeniem komputera do sieci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botnet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.</w:t>
      </w:r>
    </w:p>
    <w:p w14:paraId="7A5ED817" w14:textId="6021D1B6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lastRenderedPageBreak/>
        <w:t>Rozwiązanie  musi  zapewniać  wykrywanie  potencjalnie  niepożądanych,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niebezpiecznych oraz podejrzanych aplikacji.</w:t>
      </w:r>
    </w:p>
    <w:p w14:paraId="2394F679" w14:textId="24F73390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skanowanie w czasie rzeczywistym otwieranych, zapisywanych i</w:t>
      </w:r>
      <w:r w:rsidR="00CC682D" w:rsidRPr="004E79FA">
        <w:rPr>
          <w:rFonts w:asciiTheme="majorHAnsi" w:hAnsiTheme="majorHAnsi" w:cstheme="majorHAnsi"/>
          <w:sz w:val="24"/>
          <w:szCs w:val="24"/>
        </w:rPr>
        <w:t> </w:t>
      </w:r>
      <w:r w:rsidRPr="004E79FA">
        <w:rPr>
          <w:rFonts w:asciiTheme="majorHAnsi" w:hAnsiTheme="majorHAnsi" w:cstheme="majorHAnsi"/>
          <w:sz w:val="24"/>
          <w:szCs w:val="24"/>
        </w:rPr>
        <w:t>wykonywanych plików.</w:t>
      </w:r>
    </w:p>
    <w:p w14:paraId="24C04D36" w14:textId="705A8786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skanowanie całego dysku, wybranych katalogów lub pojedynczych plików "na żądanie" lub według harmonogramu.</w:t>
      </w:r>
    </w:p>
    <w:p w14:paraId="005ECE83" w14:textId="07165198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skanowanie plików spakowanych i skompresowanych oraz dysków sieciowych i dysków przenośnych.</w:t>
      </w:r>
    </w:p>
    <w:p w14:paraId="50252C6A" w14:textId="5E187B07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posiadać opcję umieszczenia na liście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wykluczeń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ze skanowania wybranych plików, katalogów lub plików na podstawie rozszerzenia, nazwy, sumy kontrolnej (SHA1) oraz lokalizacji pliku.</w:t>
      </w:r>
    </w:p>
    <w:p w14:paraId="6B716AA3" w14:textId="5F897917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skanowanie i oczyszczanie poczty przychodzącej POP3 i IMAP „w locie” (w czasie rzeczywistym), zanim zostanie dostarczona do klienta pocztowego, zainstalowanego na stacji roboczej (niezależnie od konkretnego klienta pocztowego).</w:t>
      </w:r>
    </w:p>
    <w:p w14:paraId="7914E5C0" w14:textId="4DACC5AA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skanowanie ruchu sieciowego wewnątrz szyfrowanych protokołów HTTPS, POP3S, IMAPS.</w:t>
      </w:r>
    </w:p>
    <w:p w14:paraId="31BEDE61" w14:textId="28D55509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wbudowane dwa niezależne moduły heurystyczne – jeden wykorzystujący pasywne metody heurystyczne i drugi wykorzystujący aktywne metody heurystyczne oraz elementy sztucznej inteligencji. Musi istnieć możliwość wyboru, z jaką heurystyka ma odbywać się skanowanie – z użyciem jednej lub obu metod jednocześnie.</w:t>
      </w:r>
    </w:p>
    <w:p w14:paraId="0265EACF" w14:textId="395487F5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zapewniać blokowanie zewnętrznych nośników danych na stacji w tym przynajmniej: Pamięci masowych, optycznych pamięci masowych, pamięci masowych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Firewire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, urządzeń do tworzenia obrazów, drukarek USB, urządzeń Bluetooth, czytników kart inteligentnych, modemów, portów LPT/COM oraz urządzeń przenośn</w:t>
      </w:r>
      <w:bookmarkStart w:id="9" w:name="_GoBack"/>
      <w:bookmarkEnd w:id="9"/>
      <w:r w:rsidRPr="004E79FA">
        <w:rPr>
          <w:rFonts w:asciiTheme="majorHAnsi" w:hAnsiTheme="majorHAnsi" w:cstheme="majorHAnsi"/>
          <w:sz w:val="24"/>
          <w:szCs w:val="24"/>
        </w:rPr>
        <w:t>ych.</w:t>
      </w:r>
    </w:p>
    <w:p w14:paraId="1AEDCA30" w14:textId="0EF5C576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funkcję blokowania nośników wymiennych, bądź grup urządzeń ma umożliwiać użytkownikowi tworzenie reguł dla podłączanych urządzeń minimum w oparciu o typ, numer seryjny, dostawcę lub model urządzenia.</w:t>
      </w:r>
    </w:p>
    <w:p w14:paraId="2F7255C1" w14:textId="7D4F6667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Moduł HIPS musi posiadać możliwość pracy w jednym z pięciu trybów:</w:t>
      </w:r>
    </w:p>
    <w:p w14:paraId="3D675B40" w14:textId="38AD0BEC" w:rsidR="003019D3" w:rsidRPr="004E79FA" w:rsidRDefault="003019D3" w:rsidP="00BA759A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automatyczny z regułami, gdzie program automatycznie tworzy i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wykorzystuje reguły wraz z możliwością wykorzystania reguł utworzonych przez użytkownika,</w:t>
      </w:r>
    </w:p>
    <w:p w14:paraId="412472C1" w14:textId="1AB29BE1" w:rsidR="003019D3" w:rsidRPr="004E79FA" w:rsidRDefault="003019D3" w:rsidP="00BA759A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interaktywny, w którym to rozwiązanie pyta użytkownika o akcję w przypadku wykrycia aktywności w systemie,</w:t>
      </w:r>
    </w:p>
    <w:p w14:paraId="2E531B0C" w14:textId="1BA969C8" w:rsidR="003019D3" w:rsidRPr="004E79FA" w:rsidRDefault="003019D3" w:rsidP="00BA759A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oparty na regułach, gdzie zastosowanie mają jedynie reguły utworzone przez użytkownika,</w:t>
      </w:r>
    </w:p>
    <w:p w14:paraId="45417965" w14:textId="47E37702" w:rsidR="003019D3" w:rsidRPr="004E79FA" w:rsidRDefault="003019D3" w:rsidP="00BA759A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uczenia się, w którym rozwiązanie uczy się aktywności systemu i użytkownika oraz tworzy odpowiednie reguły w czasie określonym przez użytkownika. Po wygaśnięciu tego czasu program musi samoczynnie przełączyć się w tryb pracy oparty na regułach,</w:t>
      </w:r>
    </w:p>
    <w:p w14:paraId="193462CC" w14:textId="3A7D364E" w:rsidR="003019D3" w:rsidRPr="004E79FA" w:rsidRDefault="003019D3" w:rsidP="00BA759A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inteligentny, w którym rozwiązanie będzie powiadamiało wyłącznie o szczególnie podejrzanych zdarzeniach.</w:t>
      </w:r>
    </w:p>
    <w:p w14:paraId="15C64328" w14:textId="303A151A" w:rsidR="003019D3" w:rsidRPr="00BA759A" w:rsidRDefault="003019D3" w:rsidP="00BA759A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lastRenderedPageBreak/>
        <w:t>Rozwiązanie musi być wyposażone we wbudowaną funkcję, która wygeneruje pełny raport na temat stacji, na której zostało zainstalowane, w tym przynajmniej z:</w:t>
      </w:r>
      <w:r w:rsidR="00BA759A">
        <w:rPr>
          <w:rFonts w:asciiTheme="majorHAnsi" w:hAnsiTheme="majorHAnsi" w:cstheme="majorHAnsi"/>
          <w:sz w:val="24"/>
          <w:szCs w:val="24"/>
        </w:rPr>
        <w:t xml:space="preserve"> </w:t>
      </w:r>
      <w:r w:rsidRPr="00BA759A">
        <w:rPr>
          <w:rFonts w:asciiTheme="majorHAnsi" w:hAnsiTheme="majorHAnsi" w:cstheme="majorHAnsi"/>
          <w:sz w:val="24"/>
          <w:szCs w:val="24"/>
        </w:rPr>
        <w:t xml:space="preserve">zainstalowanych aplikacji, usług systemowych, informacji o systemie operacyjnym </w:t>
      </w:r>
      <w:r w:rsidR="00BA759A">
        <w:rPr>
          <w:rFonts w:asciiTheme="majorHAnsi" w:hAnsiTheme="majorHAnsi" w:cstheme="majorHAnsi"/>
          <w:sz w:val="24"/>
          <w:szCs w:val="24"/>
        </w:rPr>
        <w:br/>
      </w:r>
      <w:r w:rsidRPr="00BA759A">
        <w:rPr>
          <w:rFonts w:asciiTheme="majorHAnsi" w:hAnsiTheme="majorHAnsi" w:cstheme="majorHAnsi"/>
          <w:sz w:val="24"/>
          <w:szCs w:val="24"/>
        </w:rPr>
        <w:t xml:space="preserve">i sprzęcie, aktywnych procesów i połączeń sieciowych, harmonogramu systemu operacyjnego, pliku </w:t>
      </w:r>
      <w:proofErr w:type="spellStart"/>
      <w:r w:rsidRPr="00BA759A">
        <w:rPr>
          <w:rFonts w:asciiTheme="majorHAnsi" w:hAnsiTheme="majorHAnsi" w:cstheme="majorHAnsi"/>
          <w:sz w:val="24"/>
          <w:szCs w:val="24"/>
        </w:rPr>
        <w:t>hosts</w:t>
      </w:r>
      <w:proofErr w:type="spellEnd"/>
      <w:r w:rsidRPr="00BA759A">
        <w:rPr>
          <w:rFonts w:asciiTheme="majorHAnsi" w:hAnsiTheme="majorHAnsi" w:cstheme="majorHAnsi"/>
          <w:sz w:val="24"/>
          <w:szCs w:val="24"/>
        </w:rPr>
        <w:t>, sterowników.</w:t>
      </w:r>
    </w:p>
    <w:p w14:paraId="2DD552D9" w14:textId="493F4D36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Funkcja, generująca taki log, ma posiadać przynajmniej 9 poziomów filtrowania wyników pod kątem tego, które z nich są podejrzane dla rozwiązania i mogą stanowić zagrożenie bezpieczeństwa.</w:t>
      </w:r>
    </w:p>
    <w:p w14:paraId="5A41D255" w14:textId="7AFA1E6A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automatyczną, inkrementacyjną aktualizację silnika detekcji.</w:t>
      </w:r>
    </w:p>
    <w:p w14:paraId="2A2EFA7F" w14:textId="3CC71EF5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posiadać tylko jeden proces uruchamiany w pamięci, z którego korzystają wszystkie funkcje systemu (antywirus,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antyspyware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, metody heurystyczne).</w:t>
      </w:r>
    </w:p>
    <w:p w14:paraId="674C9807" w14:textId="6B90F78E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funkcjonalność skanera UFEI, który chroni użytkownika poprzez wykrywanie i blokowanie zagrożeń, atakujących jeszcze przed uruchomieniem systemu operacyjnego.</w:t>
      </w:r>
    </w:p>
    <w:p w14:paraId="0EDB24F3" w14:textId="6526A3E7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ochronę antyspamową dla programu pocztowego Microsoft Outlook.</w:t>
      </w:r>
    </w:p>
    <w:p w14:paraId="082533DB" w14:textId="5A505DF3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Zapora osobista rozwiązania musi pracować w jednym z czterech trybów:</w:t>
      </w:r>
    </w:p>
    <w:p w14:paraId="164312AB" w14:textId="1E956268" w:rsidR="003019D3" w:rsidRPr="004E79FA" w:rsidRDefault="003019D3" w:rsidP="00BA759A">
      <w:pPr>
        <w:pStyle w:val="Akapitzlist"/>
        <w:numPr>
          <w:ilvl w:val="0"/>
          <w:numId w:val="3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automatyczny – rozwiązanie blokuje cały ruch przychodzący i zezwala tylko na połączenia wychodzące,</w:t>
      </w:r>
    </w:p>
    <w:p w14:paraId="262FEB7F" w14:textId="2B489F7A" w:rsidR="003019D3" w:rsidRPr="004E79FA" w:rsidRDefault="003019D3" w:rsidP="00BA759A">
      <w:pPr>
        <w:pStyle w:val="Akapitzlist"/>
        <w:numPr>
          <w:ilvl w:val="0"/>
          <w:numId w:val="3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interaktywny – rozwiązanie pyta się o każde nowo nawiązywane połączenie,</w:t>
      </w:r>
    </w:p>
    <w:p w14:paraId="176A4044" w14:textId="03A5F111" w:rsidR="003019D3" w:rsidRPr="004E79FA" w:rsidRDefault="003019D3" w:rsidP="00BA759A">
      <w:pPr>
        <w:pStyle w:val="Akapitzlist"/>
        <w:numPr>
          <w:ilvl w:val="0"/>
          <w:numId w:val="3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oparty na regułach – rozwiązanie blokuje cały ruch przychodzący i wychodzący, zezwalając tylko na połączenia skonfigurowane przez administratora,</w:t>
      </w:r>
    </w:p>
    <w:p w14:paraId="6F233533" w14:textId="038EC363" w:rsidR="003019D3" w:rsidRPr="004E79FA" w:rsidRDefault="003019D3" w:rsidP="00BA759A">
      <w:pPr>
        <w:pStyle w:val="Akapitzlist"/>
        <w:numPr>
          <w:ilvl w:val="0"/>
          <w:numId w:val="3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tryb uczenia się – rozwiązanie automatycznie tworzy nowe reguły zezwalające na połączenia przychodzące i wychodzące. Administrator musi posiadać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możliwość konfigurowania czasu działania trybu.</w:t>
      </w:r>
    </w:p>
    <w:p w14:paraId="34BCD685" w14:textId="3AB72173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być wyposażona w moduł bezpiecznej przeglądarki.</w:t>
      </w:r>
    </w:p>
    <w:p w14:paraId="4B7E82DC" w14:textId="2F990DD0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Przeglądarka musi automatycznie szyfrować wszelkie dane wprowadzane przez Użytkownika.</w:t>
      </w:r>
    </w:p>
    <w:p w14:paraId="70F53717" w14:textId="5AECD222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Praca w bezpiecznej przeglądarce musi być wyróżniona poprzez odpowiedni kolor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ramki przeglądarki oraz informację na ramce przeglądarki.</w:t>
      </w:r>
    </w:p>
    <w:p w14:paraId="1FF4E91F" w14:textId="27B1BA6B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być wyposażone w zintegrowany moduł kontroli dostępu do stron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internetowych.</w:t>
      </w:r>
    </w:p>
    <w:p w14:paraId="43659B5B" w14:textId="0917D48B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filtrowania adresów URL w oparciu o co najmniej 140 kategorii i podkategorii.</w:t>
      </w:r>
    </w:p>
    <w:p w14:paraId="2C05CE12" w14:textId="539A6D03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ochronę przed zagrożeniami 0-day.</w:t>
      </w:r>
    </w:p>
    <w:p w14:paraId="4A7E714A" w14:textId="64DFBB88" w:rsidR="003019D3" w:rsidRPr="004E79FA" w:rsidRDefault="003019D3" w:rsidP="00575CA8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 przypadku stacji roboczych rozwiązanie musi posiadać możliwość wstrzymania uruchamiania pobieranych plików za pośrednictwem przeglądarek internetowych, klientów poczty e-mail, z nośników wymiennych oraz wyodrębnionych z archiwum.</w:t>
      </w:r>
    </w:p>
    <w:p w14:paraId="6FCCFD1F" w14:textId="1E8A7919" w:rsidR="003019D3" w:rsidRPr="004E79FA" w:rsidRDefault="005B770E" w:rsidP="00CC682D">
      <w:pPr>
        <w:jc w:val="both"/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 xml:space="preserve">2.5.3 </w:t>
      </w:r>
      <w:r w:rsidR="003019D3" w:rsidRPr="004E79FA">
        <w:rPr>
          <w:sz w:val="24"/>
          <w:szCs w:val="24"/>
          <w:u w:val="single"/>
        </w:rPr>
        <w:t>Ochrona serwera</w:t>
      </w:r>
    </w:p>
    <w:p w14:paraId="261774EA" w14:textId="1122884F" w:rsidR="003019D3" w:rsidRPr="004E79FA" w:rsidRDefault="003019D3" w:rsidP="00575CA8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wspierać systemy Microsoft Windows Server 2012 i nowszych oraz</w:t>
      </w:r>
    </w:p>
    <w:p w14:paraId="5C84F655" w14:textId="08F26F94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Linux w tym co najmniej: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RedHat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Enterprise Linux (RHEL) 7,8 i 9,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CentOS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7,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Ubuntu</w:t>
      </w:r>
      <w:proofErr w:type="spellEnd"/>
    </w:p>
    <w:p w14:paraId="73EAFAB6" w14:textId="77777777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4E79FA">
        <w:rPr>
          <w:rFonts w:asciiTheme="majorHAnsi" w:hAnsiTheme="majorHAnsi" w:cstheme="majorHAnsi"/>
          <w:sz w:val="24"/>
          <w:szCs w:val="24"/>
          <w:lang w:val="en-US"/>
        </w:rPr>
        <w:lastRenderedPageBreak/>
        <w:t xml:space="preserve">Server 18.04 LTS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nowsze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Debian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10,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Debian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11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i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Debian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12, SUSE Linux Enterprise Server (SLES) 15, Oracle Linux 8 </w:t>
      </w:r>
      <w:proofErr w:type="spellStart"/>
      <w:r w:rsidRPr="004E79FA">
        <w:rPr>
          <w:rFonts w:asciiTheme="majorHAnsi" w:hAnsiTheme="majorHAnsi" w:cstheme="majorHAnsi"/>
          <w:sz w:val="24"/>
          <w:szCs w:val="24"/>
          <w:lang w:val="en-US"/>
        </w:rPr>
        <w:t>oraz</w:t>
      </w:r>
      <w:proofErr w:type="spellEnd"/>
      <w:r w:rsidRPr="004E79FA">
        <w:rPr>
          <w:rFonts w:asciiTheme="majorHAnsi" w:hAnsiTheme="majorHAnsi" w:cstheme="majorHAnsi"/>
          <w:sz w:val="24"/>
          <w:szCs w:val="24"/>
          <w:lang w:val="en-US"/>
        </w:rPr>
        <w:t xml:space="preserve"> Amazon Linux.</w:t>
      </w:r>
    </w:p>
    <w:p w14:paraId="18A0FE2C" w14:textId="228B8970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ochronę przed wirusami, trojanami, robakami i innymi zagrożeniami.</w:t>
      </w:r>
    </w:p>
    <w:p w14:paraId="7343A0BE" w14:textId="57129FEA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zapewniać wykrywanie i usuwanie niebezpiecznych aplikacji typu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adware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spyware, dialer,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phishing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narzędzi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hakerskich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backdoor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.</w:t>
      </w:r>
    </w:p>
    <w:p w14:paraId="047A9329" w14:textId="60C8DAC3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możliwość skanowania dysków sieciowych typu NAS.</w:t>
      </w:r>
    </w:p>
    <w:p w14:paraId="6D6C425D" w14:textId="1A5BCEFA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 użyciem jednej lub obu metod jednocześnie.</w:t>
      </w:r>
    </w:p>
    <w:p w14:paraId="087CFD3E" w14:textId="71831512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wspierać automatyczną, inkrementacyjną aktualizację silnika detekcji.</w:t>
      </w:r>
    </w:p>
    <w:p w14:paraId="3E0BF862" w14:textId="617FC8A5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wykluczania ze skanowania procesów.</w:t>
      </w:r>
    </w:p>
    <w:p w14:paraId="1F87E283" w14:textId="04F371AC" w:rsidR="003019D3" w:rsidRPr="004E79FA" w:rsidRDefault="003019D3" w:rsidP="00BA759A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określenia typu podejrzanych plików, jakie będą przesyłane do producenta, w tym co najmniej pliki wykonywalne, archiwa, skrypty, dokumenty.</w:t>
      </w:r>
    </w:p>
    <w:p w14:paraId="3B096DB8" w14:textId="77777777" w:rsidR="003019D3" w:rsidRPr="004E79FA" w:rsidRDefault="003019D3" w:rsidP="00CC682D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4E79FA">
        <w:rPr>
          <w:rFonts w:asciiTheme="majorHAnsi" w:hAnsiTheme="majorHAnsi" w:cstheme="majorHAnsi"/>
          <w:b/>
          <w:bCs/>
          <w:sz w:val="24"/>
          <w:szCs w:val="24"/>
        </w:rPr>
        <w:t>Dodatkowe wymagania dla ochrony serwerów Windows:</w:t>
      </w:r>
    </w:p>
    <w:p w14:paraId="77C70B5B" w14:textId="16BF333B" w:rsidR="003019D3" w:rsidRPr="004E79FA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system zapobiegania włamaniom działający na hoście (HIPS).</w:t>
      </w:r>
    </w:p>
    <w:p w14:paraId="2A0B8DCF" w14:textId="02679304" w:rsidR="003019D3" w:rsidRPr="004E79FA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wspierać skanowanie magazynu Hyper-V.</w:t>
      </w:r>
    </w:p>
    <w:p w14:paraId="184BF978" w14:textId="5AFED27E" w:rsidR="003019D3" w:rsidRPr="004E79FA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funkcjonalność skanera UFEI, który chroni użytkownika poprzez wykrywanie i blokowanie zagrożeń, atakujących jeszcze przed uruchomieniem systemu operacyjnego.</w:t>
      </w:r>
    </w:p>
    <w:p w14:paraId="35AE3E12" w14:textId="4F09C082" w:rsidR="003019D3" w:rsidRPr="004E79FA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zapewniać administratorowi blokowanie zewnętrznych nośników danych na stacji w tym przynajmniej: Pamięci masowych, optycznych pamięci masowych, pamięci masowych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Firewire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, urządzeń do tworzenia obrazów, drukarek USB, urządzeń Bluetooth, czytników kart inteligentnych, modemów, portów LPT/COM oraz urządzeń przenośnych.</w:t>
      </w:r>
    </w:p>
    <w:p w14:paraId="78900B55" w14:textId="6209D589" w:rsidR="003019D3" w:rsidRPr="004E79FA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automatyczne wykrywać usługi zainstalowane na serwerze i tworzyć dla nich odpowiednie wyjątki.</w:t>
      </w:r>
    </w:p>
    <w:p w14:paraId="490FB111" w14:textId="5575C3AE" w:rsidR="003019D3" w:rsidRPr="004E79FA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posiadać wbudowany system IDS z detekcją prób ataków, anomalii </w:t>
      </w:r>
      <w:r w:rsidR="003C4EBB">
        <w:rPr>
          <w:rFonts w:asciiTheme="majorHAnsi" w:hAnsiTheme="majorHAnsi" w:cstheme="majorHAnsi"/>
          <w:sz w:val="24"/>
          <w:szCs w:val="24"/>
        </w:rPr>
        <w:br/>
      </w:r>
      <w:r w:rsidRPr="004E79FA">
        <w:rPr>
          <w:rFonts w:asciiTheme="majorHAnsi" w:hAnsiTheme="majorHAnsi" w:cstheme="majorHAnsi"/>
          <w:sz w:val="24"/>
          <w:szCs w:val="24"/>
        </w:rPr>
        <w:t>w pracy sieci oraz wykrywaniem aktywności wirusów sieciowych.</w:t>
      </w:r>
    </w:p>
    <w:p w14:paraId="7A08B64F" w14:textId="47ACBDD0" w:rsidR="003019D3" w:rsidRPr="004E79FA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zapewniać możliwość dodawania wyjątków dla systemu IDS, </w:t>
      </w:r>
      <w:r w:rsidR="003C4EBB">
        <w:rPr>
          <w:rFonts w:asciiTheme="majorHAnsi" w:hAnsiTheme="majorHAnsi" w:cstheme="majorHAnsi"/>
          <w:sz w:val="24"/>
          <w:szCs w:val="24"/>
        </w:rPr>
        <w:br/>
      </w:r>
      <w:r w:rsidRPr="004E79FA">
        <w:rPr>
          <w:rFonts w:asciiTheme="majorHAnsi" w:hAnsiTheme="majorHAnsi" w:cstheme="majorHAnsi"/>
          <w:sz w:val="24"/>
          <w:szCs w:val="24"/>
        </w:rPr>
        <w:t>co najmniej w oparciu o występujący alert, kierunek, aplikacje, czynność oraz adres IP.</w:t>
      </w:r>
    </w:p>
    <w:p w14:paraId="3B46EC6F" w14:textId="407DBFFD" w:rsidR="003019D3" w:rsidRDefault="003019D3" w:rsidP="00575CA8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posiadać ochronę przed oprogramowaniem wymuszającym okup </w:t>
      </w:r>
      <w:r w:rsidR="003C4EBB">
        <w:rPr>
          <w:rFonts w:asciiTheme="majorHAnsi" w:hAnsiTheme="majorHAnsi" w:cstheme="majorHAnsi"/>
          <w:sz w:val="24"/>
          <w:szCs w:val="24"/>
        </w:rPr>
        <w:br/>
      </w:r>
      <w:r w:rsidRPr="004E79FA">
        <w:rPr>
          <w:rFonts w:asciiTheme="majorHAnsi" w:hAnsiTheme="majorHAnsi" w:cstheme="majorHAnsi"/>
          <w:sz w:val="24"/>
          <w:szCs w:val="24"/>
        </w:rPr>
        <w:t>za pomocą dedykowanego modułu.</w:t>
      </w:r>
    </w:p>
    <w:p w14:paraId="0102FA8A" w14:textId="490684D6" w:rsidR="00BA759A" w:rsidRDefault="00BA759A" w:rsidP="00BA759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1A22DB9D" w14:textId="77777777" w:rsidR="00BA759A" w:rsidRPr="00BA759A" w:rsidRDefault="00BA759A" w:rsidP="00BA759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1A36357" w14:textId="4B358A5D" w:rsidR="003019D3" w:rsidRPr="004E79FA" w:rsidRDefault="005B770E" w:rsidP="00CC682D">
      <w:pPr>
        <w:jc w:val="both"/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lastRenderedPageBreak/>
        <w:t xml:space="preserve">2.5.4. </w:t>
      </w:r>
      <w:r w:rsidR="003019D3" w:rsidRPr="004E79FA">
        <w:rPr>
          <w:sz w:val="24"/>
          <w:szCs w:val="24"/>
          <w:u w:val="single"/>
        </w:rPr>
        <w:t>Dodatkowe wymagania dla ochrony serwerów Linux:</w:t>
      </w:r>
    </w:p>
    <w:p w14:paraId="63C4BFFF" w14:textId="4D2854D8" w:rsidR="003019D3" w:rsidRPr="004E79FA" w:rsidRDefault="003019D3" w:rsidP="00575CA8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pozwalać, na uruchomienie lokalnej konsoli administracyjnej, działającej z poziomu przeglądarki internetowej.</w:t>
      </w:r>
    </w:p>
    <w:p w14:paraId="0E06792C" w14:textId="1252A2A5" w:rsidR="003019D3" w:rsidRPr="004E79FA" w:rsidRDefault="003019D3" w:rsidP="00575CA8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Lokalna konsola administracyjna nie może wymagać do swojej pracy, uruchomienia i instalacji dodatkowego rozwiązania w postaci usługi serwera Web.</w:t>
      </w:r>
    </w:p>
    <w:p w14:paraId="6313B95A" w14:textId="25B8134B" w:rsidR="003019D3" w:rsidRPr="004E79FA" w:rsidRDefault="003019D3" w:rsidP="00575CA8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działać w architekturze bazującej na technologii mikro-serwisów.</w:t>
      </w:r>
    </w:p>
    <w:p w14:paraId="06BA9C66" w14:textId="77777777" w:rsidR="003019D3" w:rsidRPr="004E79FA" w:rsidRDefault="003019D3" w:rsidP="00144B9F">
      <w:pPr>
        <w:pStyle w:val="Akapitzlist"/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Funkcjonalność ta musi zapewniać podwyższony poziom stabilności, w przypadku awarii jednego z komponentów rozwiązania, nie spowoduje to przerwania pracy całego procesu, a jedynie wymusi restart zawieszonego mikro-serwisu.</w:t>
      </w:r>
    </w:p>
    <w:p w14:paraId="400E9B58" w14:textId="34476C3E" w:rsidR="003019D3" w:rsidRPr="004E79FA" w:rsidRDefault="005B770E" w:rsidP="00CC682D">
      <w:pPr>
        <w:jc w:val="both"/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 xml:space="preserve">2.5.5 </w:t>
      </w:r>
      <w:r w:rsidR="003019D3" w:rsidRPr="004E79FA">
        <w:rPr>
          <w:sz w:val="24"/>
          <w:szCs w:val="24"/>
          <w:u w:val="single"/>
        </w:rPr>
        <w:t>Szyfrowanie</w:t>
      </w:r>
    </w:p>
    <w:p w14:paraId="08D27AE7" w14:textId="0A5EE441" w:rsidR="003019D3" w:rsidRPr="004E79FA" w:rsidRDefault="003019D3" w:rsidP="00575CA8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System szyfrowania danych musi wspierać instalację aplikacji klienckiej w środowisku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Microsoft Windows 7/8/8.1/10 32-bit i 64-bit.</w:t>
      </w:r>
    </w:p>
    <w:p w14:paraId="58868CC9" w14:textId="2744D285" w:rsidR="003019D3" w:rsidRPr="004E79FA" w:rsidRDefault="003019D3" w:rsidP="00575CA8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System szyfrowania musi wspierać zarządzanie natywnym szyfrowaniem w systemach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macOS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(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FileVault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).</w:t>
      </w:r>
    </w:p>
    <w:p w14:paraId="2693E258" w14:textId="0F821F68" w:rsidR="003019D3" w:rsidRPr="004E79FA" w:rsidRDefault="003019D3" w:rsidP="00575CA8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Aplikacja musi posiadać autentykacje typu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Pre-boot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, czyli uwierzytelnienie użytkownika zanim zostanie uruchomiony system operacyjny. Musi istnieć także możliwość całkowitego lub czasowego wyłączenia tego uwierzytelnienia.</w:t>
      </w:r>
    </w:p>
    <w:p w14:paraId="125F1619" w14:textId="4D884B3F" w:rsidR="003019D3" w:rsidRPr="004E79FA" w:rsidRDefault="003019D3" w:rsidP="00575CA8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Aplikacja musi umożliwiać szyfrowanie danych tylko na komputerach z UFEI.</w:t>
      </w:r>
    </w:p>
    <w:p w14:paraId="32EDA09A" w14:textId="30F861EF" w:rsidR="003019D3" w:rsidRPr="004E79FA" w:rsidRDefault="00144B9F" w:rsidP="00CC682D">
      <w:pPr>
        <w:jc w:val="both"/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>2.5.6</w:t>
      </w:r>
      <w:r w:rsidR="005B770E" w:rsidRPr="004E79FA">
        <w:rPr>
          <w:sz w:val="24"/>
          <w:szCs w:val="24"/>
          <w:u w:val="single"/>
        </w:rPr>
        <w:t xml:space="preserve"> </w:t>
      </w:r>
      <w:proofErr w:type="spellStart"/>
      <w:r w:rsidR="003019D3" w:rsidRPr="004E79FA">
        <w:rPr>
          <w:sz w:val="24"/>
          <w:szCs w:val="24"/>
          <w:u w:val="single"/>
        </w:rPr>
        <w:t>Sandbox</w:t>
      </w:r>
      <w:proofErr w:type="spellEnd"/>
      <w:r w:rsidR="003019D3" w:rsidRPr="004E79FA">
        <w:rPr>
          <w:sz w:val="24"/>
          <w:szCs w:val="24"/>
          <w:u w:val="single"/>
        </w:rPr>
        <w:t xml:space="preserve"> w chmurze</w:t>
      </w:r>
    </w:p>
    <w:p w14:paraId="6136F030" w14:textId="70B7908F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zapewniać ochronę przed zagrożeniami 0-day.</w:t>
      </w:r>
    </w:p>
    <w:p w14:paraId="13A93CC7" w14:textId="4EFE149F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wykorzystywać do działania chmurę producenta.</w:t>
      </w:r>
    </w:p>
    <w:p w14:paraId="5E8D61E0" w14:textId="217AFA92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posiadać możliwość określenia jakie pliki mają zostać przesłane do chmury automatycznie, w tym archiwa, skrypty, pliki wykonywalne, możliwy spam, dokumenty oraz inne pliki typu .jar, .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reg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, .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msi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.</w:t>
      </w:r>
    </w:p>
    <w:p w14:paraId="70F0C86E" w14:textId="28B38DDD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Administrator musi mieć możliwość zdefiniowania po jakim czasie przesłane pliki muszą zostać usunięte z serwerów producenta.</w:t>
      </w:r>
    </w:p>
    <w:p w14:paraId="6046200A" w14:textId="2702FE58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Administrator musi mieć możliwość zdefiniowania maksymalnego rozmiaru przesyłanych próbek.</w:t>
      </w:r>
    </w:p>
    <w:p w14:paraId="7D48180A" w14:textId="205FBB96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Rozwiązanie musi pozwalać na utworzenie listy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wykluczeń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określonych plików lub folderów z przesyłania.</w:t>
      </w:r>
    </w:p>
    <w:p w14:paraId="51CF33DD" w14:textId="7535D1A6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Po zakończonej analizie pliku, rozwiązanie musi przesyłać wynik analizy do wszystkich wspieranych produktów.</w:t>
      </w:r>
    </w:p>
    <w:p w14:paraId="0FDC3570" w14:textId="1977CE83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Administrator musi mieć możliwość podejrzenia listy plików, które zostały przesłane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do analizy.</w:t>
      </w:r>
    </w:p>
    <w:p w14:paraId="0DFABBD1" w14:textId="6F74BCC9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musi pozwalać na analizowanie plików, bez względu na lokalizacje stacji roboczej. W przypadku wykrycia zagrożenia, całe środowisko jest bezzwłocznie chronione.</w:t>
      </w:r>
    </w:p>
    <w:p w14:paraId="20BDA2D2" w14:textId="6E752C58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Rozwiązanie nie może wymagać instalacji dodatkowego agenta na stacjach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roboczych.</w:t>
      </w:r>
    </w:p>
    <w:p w14:paraId="261C19C6" w14:textId="086754A8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lastRenderedPageBreak/>
        <w:t>Rozwiązanie pozwala na wysłanie dowolnej próbki do analizy przez użytkownika lub administratora, za pomocą wspieranego produktu. Administrator musi móc podejrzeć jakie pliki zostały wysłane do analizy oraz przez kogo.</w:t>
      </w:r>
    </w:p>
    <w:p w14:paraId="1F157F59" w14:textId="5E400148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Przeanalizowane pliki muszą zostać odpowiednio oznaczone. Analiza pliku może zakończyć się z wynikiem:</w:t>
      </w:r>
    </w:p>
    <w:p w14:paraId="16C33893" w14:textId="1F48C62F" w:rsidR="003019D3" w:rsidRPr="004E79FA" w:rsidRDefault="00BA759A" w:rsidP="00575CA8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czysty,</w:t>
      </w:r>
    </w:p>
    <w:p w14:paraId="5A5E1E91" w14:textId="68F7F3A9" w:rsidR="003019D3" w:rsidRPr="004E79FA" w:rsidRDefault="00BA759A" w:rsidP="00575CA8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podejrzany,</w:t>
      </w:r>
    </w:p>
    <w:p w14:paraId="67C77F3C" w14:textId="6D403F38" w:rsidR="003019D3" w:rsidRPr="004E79FA" w:rsidRDefault="00BA759A" w:rsidP="00575CA8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bardzo podejrzany,</w:t>
      </w:r>
    </w:p>
    <w:p w14:paraId="6B69037A" w14:textId="5357F2C4" w:rsidR="003019D3" w:rsidRPr="004E79FA" w:rsidRDefault="00BA759A" w:rsidP="00575CA8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szkodliwy.</w:t>
      </w:r>
    </w:p>
    <w:p w14:paraId="0D358C00" w14:textId="77777777" w:rsidR="008B16A9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 przypadku stacji roboczych rozwiązanie musi posiadać możliwość wstrzymania uruchamiania pobieranych plików za pośrednictwem przeglądarek internetowych, klientów poczty e-mail, z nośników wymiennych oraz wyodrębnionych z archiwum.</w:t>
      </w:r>
    </w:p>
    <w:p w14:paraId="308F70B6" w14:textId="18659C9A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 przypadku serwerów pocztowych rozwiązanie musi posiadać możliwość wstrzymania dostarczania wiadomości do momentu zakończenia analizy próbki.</w:t>
      </w:r>
    </w:p>
    <w:p w14:paraId="028888DF" w14:textId="45904F73" w:rsidR="003019D3" w:rsidRPr="004E79FA" w:rsidRDefault="003019D3" w:rsidP="00575CA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Wykryte zagrożenia muszą być przeniesione w bezpieczny obszar kwarantanny, z której administrator może przywrócić dowolne pliki oraz utworzyć dla niej wyłączenia.</w:t>
      </w:r>
    </w:p>
    <w:p w14:paraId="2906F016" w14:textId="47110D69" w:rsidR="003019D3" w:rsidRPr="004E79FA" w:rsidRDefault="005B770E" w:rsidP="00CC682D">
      <w:pPr>
        <w:jc w:val="both"/>
        <w:rPr>
          <w:sz w:val="24"/>
          <w:szCs w:val="24"/>
          <w:u w:val="single"/>
        </w:rPr>
      </w:pPr>
      <w:r w:rsidRPr="004E79FA">
        <w:rPr>
          <w:sz w:val="24"/>
          <w:szCs w:val="24"/>
          <w:u w:val="single"/>
        </w:rPr>
        <w:t xml:space="preserve">2.5.8 </w:t>
      </w:r>
      <w:r w:rsidR="003019D3" w:rsidRPr="004E79FA">
        <w:rPr>
          <w:sz w:val="24"/>
          <w:szCs w:val="24"/>
          <w:u w:val="single"/>
        </w:rPr>
        <w:t>Moduł XDR</w:t>
      </w:r>
    </w:p>
    <w:p w14:paraId="367ED3DA" w14:textId="5C5D30D3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Dostęp do konsoli centralnego zarządzania musi odbywać się z poziomu interfejsu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WWW.</w:t>
      </w:r>
    </w:p>
    <w:p w14:paraId="12D2FC6A" w14:textId="6B54AD87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Serwer administracyjny musi posiadać możliwość wysyłania zdarzeń do konsoli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administracyjnej tego samego producenta.</w:t>
      </w:r>
    </w:p>
    <w:p w14:paraId="432A1B17" w14:textId="5D2A24C8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Interfejs musi być zabezpieczony za pośrednictwem protokołu SSL.</w:t>
      </w:r>
    </w:p>
    <w:p w14:paraId="415E1E1E" w14:textId="00482054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Serwer administracyjny musi posiadać możliwość wprowadzania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wykluczeń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>, po których nie zostanie wyzwolony alarm bezpieczeństwa.</w:t>
      </w:r>
    </w:p>
    <w:p w14:paraId="52B639CB" w14:textId="40B00AAC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Wykluczenia muszą dotyczyć procesu lub procesu „rodzica”.</w:t>
      </w:r>
    </w:p>
    <w:p w14:paraId="65190B7C" w14:textId="0F13A801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Utworzenie wykluczenia musi automatycznie rozwiązywać alarmy, które pasują do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utworzonego wykluczenia.</w:t>
      </w:r>
    </w:p>
    <w:p w14:paraId="0CDA6FEA" w14:textId="0FEC1D20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Kryteria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wykluczeń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muszą być konfigurowane w oparciu o przynajmniej: nazwę procesu, ścieżkę procesu, wiersz polecenia, wydawcę, typ podpisu, SHA-1, nazwę komputera, grupę, użytkownika.</w:t>
      </w:r>
    </w:p>
    <w:p w14:paraId="33040BA5" w14:textId="2B98E5D6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Serwer musi posiadać ponad 900 wbudowanych reguł, po których wystąpieniu, nastąpi wyzwolenie alarmu bezpieczeństwa. Administrator musi też posiadać możliwość utworzenia własnych reguł i edycji reguł dodanych przez producenta.</w:t>
      </w:r>
    </w:p>
    <w:p w14:paraId="3D3F9627" w14:textId="081C8410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Serwer administracyjny musi oferować możliwość blokowania plików po sumach kontrolnych. W ramach blokady musi istnieć możliwość dodania komentarza oraz konfiguracji wykonywanej czynności, po wykryciu wprowadzonej sumy kontrolnej.</w:t>
      </w:r>
    </w:p>
    <w:p w14:paraId="225972A2" w14:textId="31A2043A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Administrator musi posiadać możliwość weryfikacji uruchomionych plików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wykonywalnych na stacji roboczej z możliwością podglądu szczegółów wybranego procesu przynajmniej o: SHA-1, typ podpisu, wydawcę, opis pliku, wersję pliku, nazwę firmy, nazwę produktu, wersję produktu, oryginalną nazwę pliku, rozmiar pliku oraz reputację i popularność pliku.</w:t>
      </w:r>
    </w:p>
    <w:p w14:paraId="5C8F7795" w14:textId="3781EA72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lastRenderedPageBreak/>
        <w:t>Administrator, w ramach plików wykonywalnych oraz plików DLL, musi posiadać możliwość ich oznaczenia jako bezpieczne, pobrania do analizy oraz ich zablokowania.</w:t>
      </w:r>
    </w:p>
    <w:p w14:paraId="06EB7AF4" w14:textId="26EC91C9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Administrator musi posiadać możliwość weryfikacji uruchomionych skryptów na stacjach roboczych, wraz z informacją dotyczącą parametrów uruchomienia. Administrator musi posiadać możliwość oznaczenia skryptu jako bezpieczny lub niebezpieczny.</w:t>
      </w:r>
    </w:p>
    <w:p w14:paraId="12D8A4BB" w14:textId="3097006F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 ramach przeglądania wykonanego skryptu, administrator musi posiadać możliwość szczegółowego podglądu wykonanych przez skrypt czynności w formie tekstowej.</w:t>
      </w:r>
    </w:p>
    <w:p w14:paraId="1C34555B" w14:textId="0A639B1A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W ramach przeglądania wykonanego skryptu lub pliku exe, administrator musi posiadać możliwość weryfikacji powiązanych zdarzeń dotyczących przynajmniej: modyfikacji plików i rejestru, zestawionych połączeń sieciowych i utworzonych plików wykonywalnych.</w:t>
      </w:r>
    </w:p>
    <w:p w14:paraId="2A65ED89" w14:textId="43038F3F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>Serwer administracyjny musi oferować możliwość przekierowania do konsoli zarządzającej produktu antywirusowego tego samego producenta, w celu weryfikacji szczegółów wybranej stacji roboczej. W konsoli zarządzającej produktu antywirusowego, administrator musi mieć możliwość podglądu informacji dotyczących przynajmniej: podzespołów zarządzanego komputera (w tym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przynajmniej: producent, model, numer seryjny, informacje o systemie, procesor pamięć RAM, wykorzystanie dysku twardego, informacje o wyświetlaczu, urządzenia peryferyjne, urządzenia audio, drukarki, karty sieciowe, urządzenia masowe) oraz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>wylistowanie zainstalowanego oprogramowania firm trzecich.</w:t>
      </w:r>
    </w:p>
    <w:p w14:paraId="23566F4C" w14:textId="76E3E769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Konsola administracyjna musi mieć możliwość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tagowania</w:t>
      </w:r>
      <w:proofErr w:type="spellEnd"/>
      <w:r w:rsidRPr="004E79FA">
        <w:rPr>
          <w:rFonts w:asciiTheme="majorHAnsi" w:hAnsiTheme="majorHAnsi" w:cstheme="majorHAnsi"/>
          <w:sz w:val="24"/>
          <w:szCs w:val="24"/>
        </w:rPr>
        <w:t xml:space="preserve"> obiektów.</w:t>
      </w:r>
    </w:p>
    <w:p w14:paraId="681B87DE" w14:textId="52CD3F35" w:rsidR="003019D3" w:rsidRPr="004E79FA" w:rsidRDefault="003019D3" w:rsidP="00575CA8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4E79FA">
        <w:rPr>
          <w:rFonts w:asciiTheme="majorHAnsi" w:hAnsiTheme="majorHAnsi" w:cstheme="majorHAnsi"/>
          <w:sz w:val="24"/>
          <w:szCs w:val="24"/>
        </w:rPr>
        <w:t xml:space="preserve">Konsola administracyjna musi umożliwiać połączenie się do stacji roboczej </w:t>
      </w:r>
      <w:r w:rsidR="003C4EBB">
        <w:rPr>
          <w:rFonts w:asciiTheme="majorHAnsi" w:hAnsiTheme="majorHAnsi" w:cstheme="majorHAnsi"/>
          <w:sz w:val="24"/>
          <w:szCs w:val="24"/>
        </w:rPr>
        <w:br/>
      </w:r>
      <w:r w:rsidRPr="004E79FA">
        <w:rPr>
          <w:rFonts w:asciiTheme="majorHAnsi" w:hAnsiTheme="majorHAnsi" w:cstheme="majorHAnsi"/>
          <w:sz w:val="24"/>
          <w:szCs w:val="24"/>
        </w:rPr>
        <w:t>z</w:t>
      </w:r>
      <w:r w:rsidR="008B16A9" w:rsidRPr="004E79FA">
        <w:rPr>
          <w:rFonts w:asciiTheme="majorHAnsi" w:hAnsiTheme="majorHAnsi" w:cstheme="majorHAnsi"/>
          <w:sz w:val="24"/>
          <w:szCs w:val="24"/>
        </w:rPr>
        <w:t xml:space="preserve"> </w:t>
      </w:r>
      <w:r w:rsidRPr="004E79FA">
        <w:rPr>
          <w:rFonts w:asciiTheme="majorHAnsi" w:hAnsiTheme="majorHAnsi" w:cstheme="majorHAnsi"/>
          <w:sz w:val="24"/>
          <w:szCs w:val="24"/>
        </w:rPr>
        <w:t xml:space="preserve">możliwością wykonywania poleceń </w:t>
      </w:r>
      <w:proofErr w:type="spellStart"/>
      <w:r w:rsidRPr="004E79FA">
        <w:rPr>
          <w:rFonts w:asciiTheme="majorHAnsi" w:hAnsiTheme="majorHAnsi" w:cstheme="majorHAnsi"/>
          <w:sz w:val="24"/>
          <w:szCs w:val="24"/>
        </w:rPr>
        <w:t>powershell</w:t>
      </w:r>
      <w:proofErr w:type="spellEnd"/>
    </w:p>
    <w:p w14:paraId="3127F459" w14:textId="77777777" w:rsidR="005B770E" w:rsidRPr="004E79FA" w:rsidRDefault="005B770E" w:rsidP="00CC682D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</w:rPr>
      </w:pPr>
      <w:r w:rsidRPr="004E79FA">
        <w:rPr>
          <w:sz w:val="24"/>
          <w:szCs w:val="24"/>
        </w:rPr>
        <w:br w:type="page"/>
      </w:r>
    </w:p>
    <w:p w14:paraId="7D3DCE91" w14:textId="436A3757" w:rsidR="005B770E" w:rsidRPr="004E79FA" w:rsidRDefault="00CC682D" w:rsidP="00CC682D">
      <w:pPr>
        <w:pStyle w:val="Nagwek2"/>
        <w:rPr>
          <w:sz w:val="24"/>
          <w:szCs w:val="24"/>
        </w:rPr>
      </w:pPr>
      <w:bookmarkStart w:id="10" w:name="_Toc179884723"/>
      <w:r w:rsidRPr="004E79FA">
        <w:rPr>
          <w:sz w:val="24"/>
          <w:szCs w:val="24"/>
        </w:rPr>
        <w:lastRenderedPageBreak/>
        <w:t xml:space="preserve">2.6 </w:t>
      </w:r>
      <w:r w:rsidR="005B770E" w:rsidRPr="004E79FA">
        <w:rPr>
          <w:sz w:val="24"/>
          <w:szCs w:val="24"/>
        </w:rPr>
        <w:t xml:space="preserve">Oprogramowanie w zakresie </w:t>
      </w:r>
      <w:proofErr w:type="spellStart"/>
      <w:r w:rsidR="005B770E" w:rsidRPr="004E79FA">
        <w:rPr>
          <w:sz w:val="24"/>
          <w:szCs w:val="24"/>
        </w:rPr>
        <w:t>cyberbezpieczeństwa</w:t>
      </w:r>
      <w:proofErr w:type="spellEnd"/>
      <w:r w:rsidR="005B770E" w:rsidRPr="004E79FA">
        <w:rPr>
          <w:sz w:val="24"/>
          <w:szCs w:val="24"/>
        </w:rPr>
        <w:t xml:space="preserve"> 1- szt.</w:t>
      </w:r>
      <w:bookmarkEnd w:id="10"/>
      <w:r w:rsidR="005B770E" w:rsidRPr="004E79FA">
        <w:rPr>
          <w:sz w:val="24"/>
          <w:szCs w:val="24"/>
        </w:rPr>
        <w:t xml:space="preserve">  </w:t>
      </w:r>
    </w:p>
    <w:tbl>
      <w:tblPr>
        <w:tblStyle w:val="Tabelasiatki4akcent1"/>
        <w:tblW w:w="5000" w:type="pct"/>
        <w:tblLook w:val="04A0" w:firstRow="1" w:lastRow="0" w:firstColumn="1" w:lastColumn="0" w:noHBand="0" w:noVBand="1"/>
      </w:tblPr>
      <w:tblGrid>
        <w:gridCol w:w="443"/>
        <w:gridCol w:w="8619"/>
      </w:tblGrid>
      <w:tr w:rsidR="005B770E" w:rsidRPr="004E79FA" w14:paraId="02BA0193" w14:textId="77777777" w:rsidTr="006111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</w:tcPr>
          <w:p w14:paraId="472A8A82" w14:textId="77777777" w:rsidR="005B770E" w:rsidRPr="004E79FA" w:rsidRDefault="005B770E" w:rsidP="00144B9F">
            <w:pPr>
              <w:spacing w:before="120" w:after="120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612" w:type="pct"/>
            <w:vAlign w:val="center"/>
          </w:tcPr>
          <w:p w14:paraId="4610848D" w14:textId="77777777" w:rsidR="005B770E" w:rsidRPr="004E79FA" w:rsidRDefault="005B770E" w:rsidP="00144B9F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Wymaganie</w:t>
            </w:r>
          </w:p>
        </w:tc>
      </w:tr>
      <w:tr w:rsidR="005B770E" w:rsidRPr="004E79FA" w14:paraId="1F64E000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</w:tcPr>
          <w:p w14:paraId="34DB0A8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vAlign w:val="center"/>
          </w:tcPr>
          <w:p w14:paraId="52303B6F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Rozwiązanie musi zapewniać wsparcie backupu dla następujących platform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wirtualizacyjnych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, środowisk chmurowych i maszyn fizycznych, przy czym obsługa poszczególnych z nich może być uwarunkowana wybranym typem licencji</w:t>
            </w:r>
          </w:p>
        </w:tc>
      </w:tr>
      <w:tr w:rsidR="005B770E" w:rsidRPr="004E79FA" w14:paraId="2B11F536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BF22F32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vAlign w:val="center"/>
            <w:hideMark/>
          </w:tcPr>
          <w:p w14:paraId="15099125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Microsoft Server z rolą Hyper-V min. w wersjach 2022, 2019, 2016, 2012R2, 2012</w:t>
            </w:r>
          </w:p>
        </w:tc>
      </w:tr>
      <w:tr w:rsidR="005B770E" w:rsidRPr="004E79FA" w14:paraId="3D7E4869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AF8D801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678391D3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Vmware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vSphere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min. w wersjach v5.5-7.0.3</w:t>
            </w:r>
          </w:p>
        </w:tc>
      </w:tr>
      <w:tr w:rsidR="005B770E" w:rsidRPr="004E79FA" w14:paraId="66B2658C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0ACA82E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6ABCC3DA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Nutanix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 AHV 5.15, 5.20 (LTS)</w:t>
            </w:r>
          </w:p>
        </w:tc>
      </w:tr>
      <w:tr w:rsidR="005B770E" w:rsidRPr="004E79FA" w14:paraId="19D6D988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4EEA684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 </w:t>
            </w:r>
          </w:p>
        </w:tc>
        <w:tc>
          <w:tcPr>
            <w:tcW w:w="4612" w:type="pct"/>
            <w:vAlign w:val="center"/>
            <w:hideMark/>
          </w:tcPr>
          <w:p w14:paraId="3276FD0E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Maszyny fizyczne: Windows Server 2022, 2019, 2016, 2012R2, 2012</w:t>
            </w:r>
          </w:p>
        </w:tc>
      </w:tr>
      <w:tr w:rsidR="005B770E" w:rsidRPr="004E79FA" w14:paraId="29FDA8BE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263E8E8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4612" w:type="pct"/>
            <w:vAlign w:val="center"/>
            <w:hideMark/>
          </w:tcPr>
          <w:p w14:paraId="2DEAF675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  <w:t xml:space="preserve">Microsoft 365 (Exchange online, One Drive for Business,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  <w:t>Sharepoint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  <w:t>)</w:t>
            </w:r>
          </w:p>
        </w:tc>
      </w:tr>
      <w:tr w:rsidR="005B770E" w:rsidRPr="004E79FA" w14:paraId="00080D74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33F4A62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12" w:type="pct"/>
            <w:vAlign w:val="center"/>
            <w:hideMark/>
          </w:tcPr>
          <w:p w14:paraId="2E153E69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Oprogramowanie musi wspierać wszystkie systemy operacyjne gościa, które są obsługiwane przez natywny backup środowisk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VMware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vSphere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, MS Hyper-V</w:t>
            </w:r>
          </w:p>
        </w:tc>
      </w:tr>
      <w:tr w:rsidR="005B770E" w:rsidRPr="004E79FA" w14:paraId="4B82EA41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4FF8D44F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12" w:type="pct"/>
            <w:vAlign w:val="center"/>
            <w:hideMark/>
          </w:tcPr>
          <w:p w14:paraId="17F5CB3F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musi być niezależne sprzętowo i posiadać możliwość uruchomienia:</w:t>
            </w:r>
          </w:p>
        </w:tc>
      </w:tr>
      <w:tr w:rsidR="005B770E" w:rsidRPr="004E79FA" w14:paraId="02702726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861AC8E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vAlign w:val="center"/>
            <w:hideMark/>
          </w:tcPr>
          <w:p w14:paraId="5625C7D5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na serwerze  Windows lub Linux </w:t>
            </w:r>
          </w:p>
        </w:tc>
      </w:tr>
      <w:tr w:rsidR="005B770E" w:rsidRPr="004E79FA" w14:paraId="5E6941BE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39A9E72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7DBD3362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jako maszyna wirtualna Vmware</w:t>
            </w:r>
          </w:p>
        </w:tc>
      </w:tr>
      <w:tr w:rsidR="005B770E" w:rsidRPr="004E79FA" w14:paraId="04A2651F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70BFBB4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71C3EE85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jako maszyna wirtualna Amazon</w:t>
            </w:r>
          </w:p>
        </w:tc>
      </w:tr>
      <w:tr w:rsidR="005B770E" w:rsidRPr="004E79FA" w14:paraId="6A2905B5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50E1307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 </w:t>
            </w:r>
          </w:p>
        </w:tc>
        <w:tc>
          <w:tcPr>
            <w:tcW w:w="4612" w:type="pct"/>
            <w:vAlign w:val="center"/>
            <w:hideMark/>
          </w:tcPr>
          <w:p w14:paraId="67FCD94B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na serwerze NAS: ASUSTOR, NETGEAR, QNAP,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Synology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i Western Digital</w:t>
            </w:r>
          </w:p>
        </w:tc>
      </w:tr>
      <w:tr w:rsidR="005B770E" w:rsidRPr="004E79FA" w14:paraId="67802D60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42CCED6F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12" w:type="pct"/>
            <w:vAlign w:val="center"/>
            <w:hideMark/>
          </w:tcPr>
          <w:p w14:paraId="4ABD9EC1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do backupu musi pozwalać na wykorzystanie dowolnego serwera oraz przestrzeni dyskowej (nie dedykowanych), za pośrednictwem protokołów CIFS lub NFS</w:t>
            </w:r>
          </w:p>
        </w:tc>
      </w:tr>
      <w:tr w:rsidR="005B770E" w:rsidRPr="004E79FA" w14:paraId="66CAAB37" w14:textId="77777777" w:rsidTr="0061110F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B599ED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12" w:type="pct"/>
            <w:vAlign w:val="center"/>
            <w:hideMark/>
          </w:tcPr>
          <w:p w14:paraId="78300F5F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nie może wymagać instalacji dedykowanego agenta wewnątrz maszyny wirtualnej w celach backupu/przywracania</w:t>
            </w:r>
          </w:p>
        </w:tc>
      </w:tr>
      <w:tr w:rsidR="005B770E" w:rsidRPr="004E79FA" w14:paraId="41A23FE6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81758FE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6. </w:t>
            </w:r>
          </w:p>
        </w:tc>
        <w:tc>
          <w:tcPr>
            <w:tcW w:w="4612" w:type="pct"/>
            <w:vAlign w:val="center"/>
            <w:hideMark/>
          </w:tcPr>
          <w:p w14:paraId="02BDACFE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Oprogramowanie nie może wymagać dodatkowej instalacji zewnętrznych aplikacji lub baz danych (jeżeli oprogramowanie wymaga bazy danych musi ona być instalowana automatycznie z paczki opracowanej przez producenta i nie wymagać dodatkowych licencji). </w:t>
            </w:r>
          </w:p>
        </w:tc>
      </w:tr>
      <w:tr w:rsidR="005B770E" w:rsidRPr="004E79FA" w14:paraId="7571930D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87A3A2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4612" w:type="pct"/>
            <w:vAlign w:val="center"/>
            <w:hideMark/>
          </w:tcPr>
          <w:p w14:paraId="54164568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Licencjonowanie</w:t>
            </w:r>
          </w:p>
        </w:tc>
      </w:tr>
      <w:tr w:rsidR="005B770E" w:rsidRPr="004E79FA" w14:paraId="70430895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123459F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vAlign w:val="center"/>
            <w:hideMark/>
          </w:tcPr>
          <w:p w14:paraId="6132ADD1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Wszystkie funkcje i komponenty oprogramowania dla środowisk Vmware i Hyper-V powinny być licencjonowane per gniazdo procesora w hostach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wirtualizacyjnych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służących za źródło backupu lub replikacji. Licencjonowanie powinno być realizowane w wariancie wieczystym, w którym licencja nie ma terminu ważności</w:t>
            </w:r>
          </w:p>
        </w:tc>
      </w:tr>
      <w:tr w:rsidR="005B770E" w:rsidRPr="004E79FA" w14:paraId="28F84DA4" w14:textId="77777777" w:rsidTr="0061110F">
        <w:trPr>
          <w:trHeight w:val="9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56AD3E47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12" w:type="pct"/>
            <w:vAlign w:val="center"/>
            <w:hideMark/>
          </w:tcPr>
          <w:p w14:paraId="4F3B1743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Dopuszczalne jest dostarczenie oprogramowania w wersji umożliwiającej ograniczoną rozbudowę środowiska, wersja ta powinna jednak umożliwiać rozbudowę do nie mniej niż 6 gniazd procesorów w obrębie środowiska</w:t>
            </w:r>
          </w:p>
        </w:tc>
      </w:tr>
      <w:tr w:rsidR="005B770E" w:rsidRPr="004E79FA" w14:paraId="4BD4DEA2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58C7606C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12" w:type="pct"/>
            <w:vAlign w:val="center"/>
            <w:hideMark/>
          </w:tcPr>
          <w:p w14:paraId="73CAF2E3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 ramach dostarczonej licencji na określoną ilość gniazd procesorów wymagane jest zapewnienie 1 roku wsparcia technicznego producenta, zapewniającego dostęp do aktualizacji i poprawek oprogramowania oraz umożliwiającego kontakt z działem technicznym producenta w zakresie oferowanego oprogramowania</w:t>
            </w:r>
          </w:p>
        </w:tc>
      </w:tr>
      <w:tr w:rsidR="005B770E" w:rsidRPr="004E79FA" w14:paraId="1337DB71" w14:textId="77777777" w:rsidTr="0061110F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406DC38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12" w:type="pct"/>
            <w:vAlign w:val="center"/>
            <w:hideMark/>
          </w:tcPr>
          <w:p w14:paraId="4DF38B67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 ramach dostawy wymagane jest dostarczenie licencji na ochronę 2 gniazd procesorów w hostach Vmware lub Hyper-V</w:t>
            </w:r>
          </w:p>
        </w:tc>
      </w:tr>
      <w:tr w:rsidR="005B770E" w:rsidRPr="004E79FA" w14:paraId="3D6DE8CC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0EA3C8A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12" w:type="pct"/>
            <w:vAlign w:val="center"/>
            <w:hideMark/>
          </w:tcPr>
          <w:p w14:paraId="152166B5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Licencjonowanie innych środowisk może być realizowane na zasadzie wymagającej zakupu dedykowanej licencji dla środowiska</w:t>
            </w:r>
          </w:p>
        </w:tc>
      </w:tr>
      <w:tr w:rsidR="005B770E" w:rsidRPr="004E79FA" w14:paraId="16055E3C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C88B90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III</w:t>
            </w:r>
          </w:p>
        </w:tc>
        <w:tc>
          <w:tcPr>
            <w:tcW w:w="4612" w:type="pct"/>
            <w:vAlign w:val="center"/>
            <w:hideMark/>
          </w:tcPr>
          <w:p w14:paraId="642FBA27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Ochrona danych</w:t>
            </w:r>
          </w:p>
        </w:tc>
      </w:tr>
      <w:tr w:rsidR="005B770E" w:rsidRPr="004E79FA" w14:paraId="0964C69C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6FCE522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vAlign w:val="center"/>
            <w:hideMark/>
          </w:tcPr>
          <w:p w14:paraId="0EEF322E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musi posiadać funkcje backupu i replikacji:</w:t>
            </w:r>
          </w:p>
        </w:tc>
      </w:tr>
      <w:tr w:rsidR="005B770E" w:rsidRPr="004E79FA" w14:paraId="4D010280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A24157A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vAlign w:val="center"/>
            <w:hideMark/>
          </w:tcPr>
          <w:p w14:paraId="5558DC1C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Backup maszyn wirtualnych Vmware</w:t>
            </w:r>
          </w:p>
        </w:tc>
      </w:tr>
      <w:tr w:rsidR="005B770E" w:rsidRPr="004E79FA" w14:paraId="7529480B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AC9CAA8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6A7066EB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Replikacja maszyn wirtualnych Vmware (tworzenie I aktualizacja identycznych kopii dla źródłowych maszyn wirtualnych). Replikacja nie może wymagać utworzenia backupu</w:t>
            </w:r>
          </w:p>
        </w:tc>
      </w:tr>
      <w:tr w:rsidR="005B770E" w:rsidRPr="004E79FA" w14:paraId="0758A609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4BBDC5CE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4A5A5AC2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Backup maszyn wirtualnych Hyper-V</w:t>
            </w:r>
          </w:p>
        </w:tc>
      </w:tr>
      <w:tr w:rsidR="005B770E" w:rsidRPr="004E79FA" w14:paraId="530EE011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EE66DC6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 </w:t>
            </w:r>
          </w:p>
        </w:tc>
        <w:tc>
          <w:tcPr>
            <w:tcW w:w="4612" w:type="pct"/>
            <w:vAlign w:val="center"/>
            <w:hideMark/>
          </w:tcPr>
          <w:p w14:paraId="190E4236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Replikacja maszyn wirtualnych Hyper-V (tworzenie I aktualizacja identycznych kopii dla źródłowych maszyn wirtualnych). Replikacja nie może wymagać utworzenia backupu</w:t>
            </w:r>
          </w:p>
        </w:tc>
      </w:tr>
      <w:tr w:rsidR="005B770E" w:rsidRPr="004E79FA" w14:paraId="358A9E24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CB6CCD4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4612" w:type="pct"/>
            <w:vAlign w:val="center"/>
            <w:hideMark/>
          </w:tcPr>
          <w:p w14:paraId="0BDCED5C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Możliwość przesłania pierwszych kopii za pośrednictwem dysków zewnętrznych do lokalizacji docelowej oraz późniejsze wznowienie ochrony maszyn wirtualnych</w:t>
            </w:r>
          </w:p>
        </w:tc>
      </w:tr>
      <w:tr w:rsidR="005B770E" w:rsidRPr="004E79FA" w14:paraId="665A4F65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1E19C01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f</w:t>
            </w:r>
          </w:p>
        </w:tc>
        <w:tc>
          <w:tcPr>
            <w:tcW w:w="4612" w:type="pct"/>
            <w:vAlign w:val="center"/>
            <w:hideMark/>
          </w:tcPr>
          <w:p w14:paraId="672A8C6E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Możliwość określania pasma wykorzystywanego przez oprogramowanie do backupu globalnie lub per zadanie</w:t>
            </w:r>
          </w:p>
        </w:tc>
      </w:tr>
      <w:tr w:rsidR="005B770E" w:rsidRPr="004E79FA" w14:paraId="0B8F1CB3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1A4C410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g</w:t>
            </w:r>
          </w:p>
        </w:tc>
        <w:tc>
          <w:tcPr>
            <w:tcW w:w="4612" w:type="pct"/>
            <w:noWrap/>
            <w:vAlign w:val="center"/>
            <w:hideMark/>
          </w:tcPr>
          <w:p w14:paraId="190262A5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Możliwość tworzenia do 1000 punktów przywracania dla każdej z maszyn wirtualnych w ramach zadania backupu</w:t>
            </w:r>
          </w:p>
        </w:tc>
      </w:tr>
      <w:tr w:rsidR="005B770E" w:rsidRPr="004E79FA" w14:paraId="179DF247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C4CC0D1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h</w:t>
            </w:r>
          </w:p>
        </w:tc>
        <w:tc>
          <w:tcPr>
            <w:tcW w:w="4612" w:type="pct"/>
            <w:vAlign w:val="center"/>
            <w:hideMark/>
          </w:tcPr>
          <w:p w14:paraId="778DD7D5" w14:textId="656E0B33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Obsługa retencji zgodnie z zasadą </w:t>
            </w:r>
            <w:r w:rsidR="00781F1F"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„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Grandfather-father-son</w:t>
            </w:r>
            <w:proofErr w:type="spellEnd"/>
            <w:r w:rsidR="00781F1F"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”</w:t>
            </w: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– oprogramowanie musi pozwalać na rotację punktów przywracania w trybie dziennym, tygodniowym, miesięcznym oraz rocznym</w:t>
            </w:r>
          </w:p>
        </w:tc>
      </w:tr>
      <w:tr w:rsidR="005B770E" w:rsidRPr="004E79FA" w14:paraId="2C6DDD90" w14:textId="77777777" w:rsidTr="0061110F">
        <w:trPr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16456DA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4612" w:type="pct"/>
            <w:vAlign w:val="center"/>
            <w:hideMark/>
          </w:tcPr>
          <w:p w14:paraId="2164A07F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Kopia backupu (replikacja) do innych repozytoriów backupu lokalnych oraz zdalnych </w:t>
            </w: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  <w:t>Oprogramowanie musi pozwalać na utworzenie kopii źródłowego repozytorium backupu oraz tylko wybranych backupów. Kopia tworzona jest zgodnie z określonym harmonogramem</w:t>
            </w:r>
          </w:p>
        </w:tc>
      </w:tr>
      <w:tr w:rsidR="005B770E" w:rsidRPr="004E79FA" w14:paraId="3C0C52F0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DD9A459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j</w:t>
            </w:r>
          </w:p>
        </w:tc>
        <w:tc>
          <w:tcPr>
            <w:tcW w:w="4612" w:type="pct"/>
            <w:vAlign w:val="center"/>
            <w:hideMark/>
          </w:tcPr>
          <w:p w14:paraId="7182A54C" w14:textId="61D09364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Oprogramowanie musi pozwalać na określenie kolejności, w jakiej są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backup</w:t>
            </w:r>
            <w:r w:rsidR="00781F1F"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’</w:t>
            </w: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owane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lub replikowane maszyny wirtualne w ramach zadania</w:t>
            </w:r>
          </w:p>
        </w:tc>
      </w:tr>
      <w:tr w:rsidR="005B770E" w:rsidRPr="004E79FA" w14:paraId="56366260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FD6A49E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IV</w:t>
            </w:r>
          </w:p>
        </w:tc>
        <w:tc>
          <w:tcPr>
            <w:tcW w:w="4612" w:type="pct"/>
            <w:vAlign w:val="center"/>
            <w:hideMark/>
          </w:tcPr>
          <w:p w14:paraId="28761CAA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Optymalizacja wykorzystania miejsca na dane</w:t>
            </w:r>
          </w:p>
        </w:tc>
      </w:tr>
      <w:tr w:rsidR="005B770E" w:rsidRPr="004E79FA" w14:paraId="69C61295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F68D4B0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noWrap/>
            <w:vAlign w:val="center"/>
            <w:hideMark/>
          </w:tcPr>
          <w:p w14:paraId="73B45FA4" w14:textId="29D1AFA6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Oprogramowanie musi posiadać poniższe funkcje pozwalające na ograniczenie wielkości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backup</w:t>
            </w:r>
            <w:r w:rsidR="00781F1F"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’</w:t>
            </w: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owanych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danych:</w:t>
            </w:r>
          </w:p>
        </w:tc>
      </w:tr>
      <w:tr w:rsidR="005B770E" w:rsidRPr="004E79FA" w14:paraId="0544CC32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EC3CFA5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vAlign w:val="center"/>
            <w:hideMark/>
          </w:tcPr>
          <w:p w14:paraId="6901CDE5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Deduplikacja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backupu, która działa w ramach całego repozytorium backupu oraz obejmuje wszystkie dane, które są w tym repozytorium przechowywane</w:t>
            </w:r>
          </w:p>
        </w:tc>
      </w:tr>
      <w:tr w:rsidR="005B770E" w:rsidRPr="004E79FA" w14:paraId="0B0A9C71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B5A5343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1338F48E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Kompresja backupu, w tym konfigurowalny stopień kompresji</w:t>
            </w:r>
          </w:p>
        </w:tc>
      </w:tr>
      <w:tr w:rsidR="005B770E" w:rsidRPr="004E79FA" w14:paraId="4067DFD1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1205F03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41E9C643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Automatyczne pomijanie plików i partycji wymiany w systemach Windows i Linux działających jako maszyny wirtualne</w:t>
            </w:r>
          </w:p>
        </w:tc>
      </w:tr>
      <w:tr w:rsidR="005B770E" w:rsidRPr="004E79FA" w14:paraId="70934B79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C0228D8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</w:t>
            </w:r>
          </w:p>
        </w:tc>
        <w:tc>
          <w:tcPr>
            <w:tcW w:w="4612" w:type="pct"/>
            <w:vAlign w:val="center"/>
            <w:hideMark/>
          </w:tcPr>
          <w:p w14:paraId="29E5D118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Spójność danych</w:t>
            </w:r>
          </w:p>
        </w:tc>
      </w:tr>
      <w:tr w:rsidR="005B770E" w:rsidRPr="004E79FA" w14:paraId="2EB49ACB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5DC36547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vAlign w:val="center"/>
            <w:hideMark/>
          </w:tcPr>
          <w:p w14:paraId="2C114C9B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Oprogramowanie musi posiadać poniższe funkcje, gwarantujące spójność danych: </w:t>
            </w:r>
          </w:p>
        </w:tc>
      </w:tr>
      <w:tr w:rsidR="005B770E" w:rsidRPr="004E79FA" w14:paraId="34AF128E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1A33855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vAlign w:val="center"/>
            <w:hideMark/>
          </w:tcPr>
          <w:p w14:paraId="4DB505DF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Spójny backup i replikacja maszyn wirtualnych z systemami Windows i Linux </w:t>
            </w:r>
          </w:p>
        </w:tc>
      </w:tr>
      <w:tr w:rsidR="005B770E" w:rsidRPr="004E79FA" w14:paraId="503B2FF0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B67A38F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11FA73DA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Oprogramowanie musi umożliwiać wykonywanie własnych skryptów przed wykonaniem backupu oraz po jego wykonaniu </w:t>
            </w:r>
          </w:p>
        </w:tc>
      </w:tr>
      <w:tr w:rsidR="005B770E" w:rsidRPr="004E79FA" w14:paraId="7D5E43BC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9AAD771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7A17C7F0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Automatyczne usuwanie (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trunking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) logów transakcyjnych z poniższych aplikacji: </w:t>
            </w:r>
          </w:p>
        </w:tc>
      </w:tr>
      <w:tr w:rsidR="005B770E" w:rsidRPr="004E79FA" w14:paraId="7EF594F6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45985C0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612" w:type="pct"/>
            <w:noWrap/>
            <w:vAlign w:val="center"/>
            <w:hideMark/>
          </w:tcPr>
          <w:p w14:paraId="196CD35F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Microsoft Exchange 2013, 2016, 2019</w:t>
            </w:r>
          </w:p>
        </w:tc>
      </w:tr>
      <w:tr w:rsidR="005B770E" w:rsidRPr="004E79FA" w14:paraId="246C40F1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E609D13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612" w:type="pct"/>
            <w:noWrap/>
            <w:vAlign w:val="center"/>
            <w:hideMark/>
          </w:tcPr>
          <w:p w14:paraId="4B76B78C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Microsoft SQL 2012, 2014, 2016, 2017, 2019, 2022</w:t>
            </w:r>
          </w:p>
        </w:tc>
      </w:tr>
      <w:tr w:rsidR="005B770E" w:rsidRPr="004E79FA" w14:paraId="355DEA27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804112D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 </w:t>
            </w:r>
          </w:p>
        </w:tc>
        <w:tc>
          <w:tcPr>
            <w:tcW w:w="4612" w:type="pct"/>
            <w:vAlign w:val="center"/>
            <w:hideMark/>
          </w:tcPr>
          <w:p w14:paraId="7F13CAF4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Automatyczna weryfikacja utworzonych backupów oraz replik ze środowiska Vmware poprzez uruchamianie maszyny wirtualnej bezpośrednio z backupu lub uruchamianie repliki</w:t>
            </w:r>
          </w:p>
        </w:tc>
      </w:tr>
      <w:tr w:rsidR="005B770E" w:rsidRPr="004E79FA" w14:paraId="7E75CC56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EECA937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e</w:t>
            </w:r>
          </w:p>
        </w:tc>
        <w:tc>
          <w:tcPr>
            <w:tcW w:w="4612" w:type="pct"/>
            <w:vAlign w:val="center"/>
            <w:hideMark/>
          </w:tcPr>
          <w:p w14:paraId="08249506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pozwala na generowanie oraz automatyczne wysyłanie raportów ze zrzutami ekranu testowanych maszyn wirtualnych Vmware i Hyper-V</w:t>
            </w:r>
          </w:p>
        </w:tc>
      </w:tr>
      <w:tr w:rsidR="005B770E" w:rsidRPr="004E79FA" w14:paraId="0B24D07B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82CF230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f</w:t>
            </w:r>
          </w:p>
        </w:tc>
        <w:tc>
          <w:tcPr>
            <w:tcW w:w="4612" w:type="pct"/>
            <w:vAlign w:val="center"/>
            <w:hideMark/>
          </w:tcPr>
          <w:p w14:paraId="3F53C120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Pełna weryfikacja wszystkich danych przechowywanych w repozytorium backupu na żądanie, ze wskazaniem niespójnych punktów przywracania</w:t>
            </w:r>
          </w:p>
        </w:tc>
      </w:tr>
      <w:tr w:rsidR="005B770E" w:rsidRPr="004E79FA" w14:paraId="0AA595D8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1E5EA8B9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g</w:t>
            </w:r>
          </w:p>
        </w:tc>
        <w:tc>
          <w:tcPr>
            <w:tcW w:w="4612" w:type="pct"/>
            <w:vAlign w:val="center"/>
            <w:hideMark/>
          </w:tcPr>
          <w:p w14:paraId="307B70DD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Szyfrowanie danych przesyłanych przez sieć do zdalnego repozytorium backupu i/lub repozytorium replikacji</w:t>
            </w:r>
          </w:p>
        </w:tc>
      </w:tr>
      <w:tr w:rsidR="005B770E" w:rsidRPr="004E79FA" w14:paraId="646612C0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D7244D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VI</w:t>
            </w:r>
          </w:p>
        </w:tc>
        <w:tc>
          <w:tcPr>
            <w:tcW w:w="4612" w:type="pct"/>
            <w:vAlign w:val="center"/>
            <w:hideMark/>
          </w:tcPr>
          <w:p w14:paraId="73C840AD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Przywracanie danych</w:t>
            </w:r>
          </w:p>
        </w:tc>
      </w:tr>
      <w:tr w:rsidR="005B770E" w:rsidRPr="004E79FA" w14:paraId="57734DAF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AEA2ACA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vAlign w:val="center"/>
            <w:hideMark/>
          </w:tcPr>
          <w:p w14:paraId="44785575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musi posiadać poniższe funkcje:</w:t>
            </w:r>
          </w:p>
        </w:tc>
      </w:tr>
      <w:tr w:rsidR="005B770E" w:rsidRPr="004E79FA" w14:paraId="00B58861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D7806CA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vAlign w:val="center"/>
            <w:hideMark/>
          </w:tcPr>
          <w:p w14:paraId="00A979E2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Przywracanie pełnych maszyn wirtualnych z backupu do oryginalnego lub innego serwera wirtualizacji</w:t>
            </w:r>
          </w:p>
        </w:tc>
      </w:tr>
      <w:tr w:rsidR="005B770E" w:rsidRPr="004E79FA" w14:paraId="57B9268A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4F3DAA56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0BBC73F5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Uruchomienie maszyny wirtualnej bezpośrednio z plików backupu w środowisku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VMware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(bez wcześniejszego przywracania maszyny wirtualnej)</w:t>
            </w:r>
          </w:p>
        </w:tc>
      </w:tr>
      <w:tr w:rsidR="005B770E" w:rsidRPr="004E79FA" w14:paraId="664E8D79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508603C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5D60D169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Przywracanie pojedynczych plików czy folderów bezpośrednio z plików backupu (bez wcześniejszego przywracania całej maszyny wirtualnej)</w:t>
            </w:r>
          </w:p>
        </w:tc>
      </w:tr>
      <w:tr w:rsidR="005B770E" w:rsidRPr="004E79FA" w14:paraId="3F7A86FC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E963D1C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 </w:t>
            </w:r>
          </w:p>
        </w:tc>
        <w:tc>
          <w:tcPr>
            <w:tcW w:w="4612" w:type="pct"/>
            <w:vAlign w:val="center"/>
            <w:hideMark/>
          </w:tcPr>
          <w:p w14:paraId="14B3596E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Przywracanie pojedynczych obiektów z poniższych aplikacji, bezpośrednio z plików backupu (bez wcześniejszego przywracania całej maszyny wirtualnej z backupu czy rozpakowywania plików backupu):</w:t>
            </w:r>
          </w:p>
        </w:tc>
      </w:tr>
      <w:tr w:rsidR="005B770E" w:rsidRPr="004E79FA" w14:paraId="237BF8AF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5A9949F6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612" w:type="pct"/>
            <w:noWrap/>
            <w:vAlign w:val="center"/>
            <w:hideMark/>
          </w:tcPr>
          <w:p w14:paraId="45B74918" w14:textId="2CD45B11" w:rsidR="005B770E" w:rsidRPr="004E79FA" w:rsidRDefault="00781F1F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212121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212121"/>
                <w:sz w:val="24"/>
                <w:szCs w:val="24"/>
                <w:lang w:eastAsia="pl-PL"/>
              </w:rPr>
              <w:t xml:space="preserve">- </w:t>
            </w:r>
            <w:r w:rsidR="005B770E" w:rsidRPr="004E79FA">
              <w:rPr>
                <w:rFonts w:asciiTheme="majorHAnsi" w:eastAsia="Times New Roman" w:hAnsiTheme="majorHAnsi" w:cstheme="majorHAnsi"/>
                <w:color w:val="212121"/>
                <w:sz w:val="24"/>
                <w:szCs w:val="24"/>
                <w:lang w:eastAsia="pl-PL"/>
              </w:rPr>
              <w:t xml:space="preserve">Microsoft Exchange </w:t>
            </w:r>
          </w:p>
        </w:tc>
      </w:tr>
      <w:tr w:rsidR="005B770E" w:rsidRPr="004E79FA" w14:paraId="51567C6F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660018AE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212121"/>
                <w:sz w:val="24"/>
                <w:szCs w:val="24"/>
                <w:lang w:eastAsia="pl-PL"/>
              </w:rPr>
            </w:pPr>
          </w:p>
        </w:tc>
        <w:tc>
          <w:tcPr>
            <w:tcW w:w="4612" w:type="pct"/>
            <w:vAlign w:val="center"/>
            <w:hideMark/>
          </w:tcPr>
          <w:p w14:paraId="2CBFB383" w14:textId="17AE2C63" w:rsidR="005B770E" w:rsidRPr="004E79FA" w:rsidRDefault="00781F1F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5B770E"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Active Directory</w:t>
            </w:r>
          </w:p>
        </w:tc>
      </w:tr>
      <w:tr w:rsidR="005B770E" w:rsidRPr="004E79FA" w14:paraId="2394A79B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DF091FA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612" w:type="pct"/>
            <w:vAlign w:val="center"/>
            <w:hideMark/>
          </w:tcPr>
          <w:p w14:paraId="111D13FE" w14:textId="0DDC0447" w:rsidR="005B770E" w:rsidRPr="004E79FA" w:rsidRDefault="00781F1F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5B770E"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MS SQL</w:t>
            </w:r>
          </w:p>
        </w:tc>
      </w:tr>
      <w:tr w:rsidR="005B770E" w:rsidRPr="004E79FA" w14:paraId="5F3568D5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18EE9ED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4612" w:type="pct"/>
            <w:vAlign w:val="center"/>
            <w:hideMark/>
          </w:tcPr>
          <w:p w14:paraId="1550FE38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Migracja dysków maszyn wirtualnych pomiędzy środowiskami wirtualizacji Vmware i Hyper-V i odwrotnie. </w:t>
            </w:r>
          </w:p>
        </w:tc>
      </w:tr>
      <w:tr w:rsidR="005B770E" w:rsidRPr="004E79FA" w14:paraId="746C2E81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1F039FF4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VII</w:t>
            </w:r>
          </w:p>
        </w:tc>
        <w:tc>
          <w:tcPr>
            <w:tcW w:w="4612" w:type="pct"/>
            <w:vAlign w:val="center"/>
            <w:hideMark/>
          </w:tcPr>
          <w:p w14:paraId="691C0EAF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Wydajność</w:t>
            </w:r>
          </w:p>
        </w:tc>
      </w:tr>
      <w:tr w:rsidR="005B770E" w:rsidRPr="004E79FA" w14:paraId="174DE847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5411062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vAlign w:val="center"/>
            <w:hideMark/>
          </w:tcPr>
          <w:p w14:paraId="5C1E73D0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do backupu musi pozwalać na:</w:t>
            </w:r>
          </w:p>
        </w:tc>
      </w:tr>
      <w:tr w:rsidR="005B770E" w:rsidRPr="004E79FA" w14:paraId="2A2C3D0B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2D4ACFC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vAlign w:val="center"/>
            <w:hideMark/>
          </w:tcPr>
          <w:p w14:paraId="53FCF412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Tworzenie backupu I replik przyrostowo przy wykorzystaniu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VMware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CBT oraz Hyper-V RCT</w:t>
            </w:r>
          </w:p>
        </w:tc>
      </w:tr>
      <w:tr w:rsidR="005B770E" w:rsidRPr="004E79FA" w14:paraId="4829E7E9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7E2E950D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5C190D8E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Wykonywanie backupów przyrostowych bez wymogu okresowego tworzenia kopii pełnych</w:t>
            </w:r>
          </w:p>
        </w:tc>
      </w:tr>
      <w:tr w:rsidR="005B770E" w:rsidRPr="004E79FA" w14:paraId="67230C3A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AB2C1FF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06C8F9C7" w14:textId="27D73606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Backup z pominięciem sieci </w:t>
            </w:r>
            <w:r w:rsidR="00781F1F"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LAN</w:t>
            </w: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dzięki opcjom dostępu bezpośredniego w sieciach SAN </w:t>
            </w:r>
          </w:p>
        </w:tc>
      </w:tr>
      <w:tr w:rsidR="005B770E" w:rsidRPr="004E79FA" w14:paraId="1A9A08B2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4698EB1B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 </w:t>
            </w:r>
          </w:p>
        </w:tc>
        <w:tc>
          <w:tcPr>
            <w:tcW w:w="4612" w:type="pct"/>
            <w:vAlign w:val="center"/>
            <w:hideMark/>
          </w:tcPr>
          <w:p w14:paraId="73804312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Akcelerację sieciową umożliwiającą redukcję ilości danych przesyłanych w sieci</w:t>
            </w:r>
          </w:p>
        </w:tc>
      </w:tr>
      <w:tr w:rsidR="005B770E" w:rsidRPr="004E79FA" w14:paraId="627FE35C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24C5195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VIII</w:t>
            </w:r>
          </w:p>
        </w:tc>
        <w:tc>
          <w:tcPr>
            <w:tcW w:w="4612" w:type="pct"/>
            <w:vAlign w:val="center"/>
            <w:hideMark/>
          </w:tcPr>
          <w:p w14:paraId="64E28E74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Zarządzanie</w:t>
            </w:r>
          </w:p>
        </w:tc>
      </w:tr>
      <w:tr w:rsidR="005B770E" w:rsidRPr="004E79FA" w14:paraId="71C21C8B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5F423DDA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12" w:type="pct"/>
            <w:vAlign w:val="center"/>
            <w:hideMark/>
          </w:tcPr>
          <w:p w14:paraId="0B4BB096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Oprogramowanie musi pozwalać na następujące formy zarządzania:</w:t>
            </w:r>
          </w:p>
        </w:tc>
      </w:tr>
      <w:tr w:rsidR="005B770E" w:rsidRPr="004E79FA" w14:paraId="4B227D76" w14:textId="77777777" w:rsidTr="0061110F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3ECDE739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612" w:type="pct"/>
            <w:noWrap/>
            <w:vAlign w:val="center"/>
            <w:hideMark/>
          </w:tcPr>
          <w:p w14:paraId="7C2C50BE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Być wyposażone w interfejs web do zarządzania wszystkimi aspektami związanymi z backupem i przywracaniem danych </w:t>
            </w:r>
          </w:p>
        </w:tc>
      </w:tr>
      <w:tr w:rsidR="005B770E" w:rsidRPr="004E79FA" w14:paraId="729CDDAD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533FC33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612" w:type="pct"/>
            <w:vAlign w:val="center"/>
            <w:hideMark/>
          </w:tcPr>
          <w:p w14:paraId="365EEC52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Umożliwiać wysyłanie powiadomień w formie email dotyczących wykonywanych zadań backupu, błędów, cyklicznych raportów oraz wiadomości email z załącznikami potwierdzającymi poprawność odtworzenia maszyn wirtualnych dla wybranych zadań w formie zrzutów ekranu z uruchomionej z backupu maszyny wirtualnej</w:t>
            </w:r>
          </w:p>
        </w:tc>
      </w:tr>
      <w:tr w:rsidR="005B770E" w:rsidRPr="004E79FA" w14:paraId="29E63C79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6F13887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4612" w:type="pct"/>
            <w:vAlign w:val="center"/>
            <w:hideMark/>
          </w:tcPr>
          <w:p w14:paraId="6F123E20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Zadanie backupu musi mieć możliwość uruchamiania zgodnie z harmonogramem, z opcją dodawania wielu harmonogramów dla pojedynczego zadania</w:t>
            </w:r>
          </w:p>
        </w:tc>
      </w:tr>
      <w:tr w:rsidR="005B770E" w:rsidRPr="004E79FA" w14:paraId="29EDFEBD" w14:textId="77777777" w:rsidTr="00611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00AAC8B3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 xml:space="preserve">d </w:t>
            </w:r>
          </w:p>
        </w:tc>
        <w:tc>
          <w:tcPr>
            <w:tcW w:w="4612" w:type="pct"/>
            <w:vAlign w:val="center"/>
            <w:hideMark/>
          </w:tcPr>
          <w:p w14:paraId="32E22D3B" w14:textId="77777777" w:rsidR="005B770E" w:rsidRPr="004E79FA" w:rsidRDefault="005B770E" w:rsidP="00144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Pliki backupu muszą mieć możliwość eksportu z opcją wyboru rodzaju dysków do których będzie robiony eksport. </w:t>
            </w:r>
          </w:p>
        </w:tc>
      </w:tr>
      <w:tr w:rsidR="005B770E" w:rsidRPr="004E79FA" w14:paraId="02DC5DF6" w14:textId="77777777" w:rsidTr="0061110F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noWrap/>
            <w:vAlign w:val="center"/>
            <w:hideMark/>
          </w:tcPr>
          <w:p w14:paraId="2A525085" w14:textId="77777777" w:rsidR="005B770E" w:rsidRPr="004E79FA" w:rsidRDefault="005B770E" w:rsidP="00144B9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4612" w:type="pct"/>
            <w:vAlign w:val="center"/>
            <w:hideMark/>
          </w:tcPr>
          <w:p w14:paraId="32E7D4D2" w14:textId="77777777" w:rsidR="005B770E" w:rsidRPr="004E79FA" w:rsidRDefault="005B770E" w:rsidP="00144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Oprogramowanie musi pozwalać na eksportowanie oraz importowanie konfiguracji na cele </w:t>
            </w:r>
            <w:proofErr w:type="spellStart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reinstalacji</w:t>
            </w:r>
            <w:proofErr w:type="spellEnd"/>
            <w:r w:rsidRPr="004E79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czy migracji</w:t>
            </w:r>
          </w:p>
        </w:tc>
      </w:tr>
    </w:tbl>
    <w:p w14:paraId="5B0D6425" w14:textId="77777777" w:rsidR="005B770E" w:rsidRPr="004E79FA" w:rsidRDefault="005B770E" w:rsidP="005B770E">
      <w:pPr>
        <w:rPr>
          <w:rFonts w:asciiTheme="majorHAnsi" w:hAnsiTheme="majorHAnsi" w:cstheme="majorHAnsi"/>
          <w:b/>
          <w:bCs/>
          <w:sz w:val="24"/>
          <w:szCs w:val="24"/>
        </w:rPr>
      </w:pPr>
    </w:p>
    <w:p w14:paraId="49166690" w14:textId="77777777" w:rsidR="005B770E" w:rsidRPr="004E79FA" w:rsidRDefault="005B770E">
      <w:pPr>
        <w:rPr>
          <w:rFonts w:asciiTheme="majorHAnsi" w:eastAsiaTheme="majorEastAsia" w:hAnsiTheme="majorHAnsi" w:cstheme="majorHAnsi"/>
          <w:color w:val="2F5496" w:themeColor="accent1" w:themeShade="BF"/>
          <w:sz w:val="24"/>
          <w:szCs w:val="24"/>
        </w:rPr>
      </w:pPr>
      <w:r w:rsidRPr="004E79FA">
        <w:rPr>
          <w:rFonts w:cstheme="majorHAnsi"/>
          <w:sz w:val="24"/>
          <w:szCs w:val="24"/>
        </w:rPr>
        <w:br w:type="page"/>
      </w:r>
    </w:p>
    <w:p w14:paraId="48E49BB7" w14:textId="12034BA6" w:rsidR="00956681" w:rsidRPr="004E79FA" w:rsidRDefault="005B770E" w:rsidP="00ED2FB9">
      <w:pPr>
        <w:pStyle w:val="Nagwek1"/>
        <w:rPr>
          <w:rFonts w:cstheme="majorHAnsi"/>
          <w:sz w:val="24"/>
          <w:szCs w:val="24"/>
        </w:rPr>
      </w:pPr>
      <w:bookmarkStart w:id="11" w:name="_Toc179884724"/>
      <w:r w:rsidRPr="004E79FA">
        <w:rPr>
          <w:rFonts w:cstheme="majorHAnsi"/>
          <w:sz w:val="24"/>
          <w:szCs w:val="24"/>
        </w:rPr>
        <w:lastRenderedPageBreak/>
        <w:t xml:space="preserve">3. </w:t>
      </w:r>
      <w:r w:rsidR="00956681" w:rsidRPr="004E79FA">
        <w:rPr>
          <w:rFonts w:cstheme="majorHAnsi"/>
          <w:sz w:val="24"/>
          <w:szCs w:val="24"/>
        </w:rPr>
        <w:t>Instalacja i konfiguracja urządzeń</w:t>
      </w:r>
      <w:bookmarkEnd w:id="11"/>
      <w:r w:rsidR="00956681" w:rsidRPr="004E79FA">
        <w:rPr>
          <w:rFonts w:cstheme="majorHAnsi"/>
          <w:sz w:val="24"/>
          <w:szCs w:val="24"/>
        </w:rPr>
        <w:t xml:space="preserve"> </w:t>
      </w:r>
    </w:p>
    <w:p w14:paraId="05369938" w14:textId="77777777" w:rsidR="00956681" w:rsidRPr="004E79FA" w:rsidRDefault="00956681" w:rsidP="00956681">
      <w:pPr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>W ramach zamówienia zostanie dostarczony opisany powyżej sprzęt i oprogramowanie oraz wykonane następujące prace:</w:t>
      </w:r>
    </w:p>
    <w:p w14:paraId="2AFC80BF" w14:textId="2EEC0011" w:rsidR="00956681" w:rsidRPr="004E79FA" w:rsidRDefault="00956681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Sprzęt zostanie rozpakowany, podłączony oraz </w:t>
      </w:r>
      <w:r w:rsidR="00061ADA" w:rsidRPr="004E79FA">
        <w:rPr>
          <w:rFonts w:asciiTheme="majorHAnsi" w:hAnsiTheme="majorHAnsi" w:cstheme="majorHAnsi"/>
          <w:bCs/>
          <w:sz w:val="24"/>
          <w:szCs w:val="24"/>
        </w:rPr>
        <w:t xml:space="preserve">zostanie wykonana podstawowa konfiguracja. </w:t>
      </w:r>
    </w:p>
    <w:p w14:paraId="50AD9BF5" w14:textId="77777777" w:rsidR="00956681" w:rsidRPr="004E79FA" w:rsidRDefault="00956681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>Serwer musi zostać zainstalowany w szafie RACK.</w:t>
      </w:r>
    </w:p>
    <w:p w14:paraId="420E022A" w14:textId="7EE98007" w:rsidR="00454DF6" w:rsidRPr="004E79FA" w:rsidRDefault="00454DF6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Instalacja i konfiguracja systemu </w:t>
      </w:r>
      <w:proofErr w:type="spellStart"/>
      <w:r w:rsidRPr="004E79FA">
        <w:rPr>
          <w:rFonts w:asciiTheme="majorHAnsi" w:hAnsiTheme="majorHAnsi" w:cstheme="majorHAnsi"/>
          <w:bCs/>
          <w:sz w:val="24"/>
          <w:szCs w:val="24"/>
        </w:rPr>
        <w:t>wirtualizacyjnego</w:t>
      </w:r>
      <w:proofErr w:type="spellEnd"/>
      <w:r w:rsidRPr="004E79FA">
        <w:rPr>
          <w:rFonts w:asciiTheme="majorHAnsi" w:hAnsiTheme="majorHAnsi" w:cstheme="majorHAnsi"/>
          <w:bCs/>
          <w:sz w:val="24"/>
          <w:szCs w:val="24"/>
        </w:rPr>
        <w:t xml:space="preserve">. </w:t>
      </w:r>
    </w:p>
    <w:p w14:paraId="0A8E736B" w14:textId="01504E6A" w:rsidR="00454DF6" w:rsidRPr="004E79FA" w:rsidRDefault="00454DF6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Instalacja i konfiguracja maszyn wirtualnych na podstawie dostarczonych przez Zamawiającego parametrów. </w:t>
      </w:r>
    </w:p>
    <w:p w14:paraId="5F37964F" w14:textId="77777777" w:rsidR="00AA65A5" w:rsidRPr="004E79FA" w:rsidRDefault="00AA65A5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Instalacja oprogramowania do wykonywania backupu. </w:t>
      </w:r>
    </w:p>
    <w:p w14:paraId="728E3B20" w14:textId="77777777" w:rsidR="00AA65A5" w:rsidRPr="004E79FA" w:rsidRDefault="00AA65A5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Integracja systemu backupu z platformą </w:t>
      </w:r>
      <w:proofErr w:type="spellStart"/>
      <w:r w:rsidRPr="004E79FA">
        <w:rPr>
          <w:rFonts w:asciiTheme="majorHAnsi" w:hAnsiTheme="majorHAnsi" w:cstheme="majorHAnsi"/>
          <w:bCs/>
          <w:sz w:val="24"/>
          <w:szCs w:val="24"/>
        </w:rPr>
        <w:t>wirtualizacyjną</w:t>
      </w:r>
      <w:proofErr w:type="spellEnd"/>
      <w:r w:rsidRPr="004E79FA">
        <w:rPr>
          <w:rFonts w:asciiTheme="majorHAnsi" w:hAnsiTheme="majorHAnsi" w:cstheme="majorHAnsi"/>
          <w:bCs/>
          <w:sz w:val="24"/>
          <w:szCs w:val="24"/>
        </w:rPr>
        <w:t xml:space="preserve">. </w:t>
      </w:r>
    </w:p>
    <w:p w14:paraId="37393EE6" w14:textId="513E0EF6" w:rsidR="00AA65A5" w:rsidRPr="004E79FA" w:rsidRDefault="00AA65A5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Przeprowadzenie testów backupu i odtwarzania. </w:t>
      </w:r>
    </w:p>
    <w:p w14:paraId="3A01738E" w14:textId="4AF4F223" w:rsidR="00AA65A5" w:rsidRPr="004E79FA" w:rsidRDefault="00AA65A5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Instalacja i konfiguracja oprogramowania antywirusowego. </w:t>
      </w:r>
    </w:p>
    <w:p w14:paraId="7D32669C" w14:textId="309FED50" w:rsidR="00956681" w:rsidRPr="004E79FA" w:rsidRDefault="00956681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Wykonawca przygotuje niezbędną dokumentację w zakresie dokumentacji powdrożeniowej zawierającej opis konfigurowanych opcji wdrożonego środowiska serwerowego. </w:t>
      </w:r>
    </w:p>
    <w:p w14:paraId="78C654BE" w14:textId="2D322908" w:rsidR="00D437FE" w:rsidRPr="004E79FA" w:rsidRDefault="00956681" w:rsidP="00575CA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E79FA">
        <w:rPr>
          <w:rFonts w:asciiTheme="majorHAnsi" w:hAnsiTheme="majorHAnsi" w:cstheme="majorHAnsi"/>
          <w:bCs/>
          <w:sz w:val="24"/>
          <w:szCs w:val="24"/>
        </w:rPr>
        <w:t xml:space="preserve">Wykonawca zapewni 8h </w:t>
      </w:r>
      <w:proofErr w:type="spellStart"/>
      <w:r w:rsidRPr="004E79FA">
        <w:rPr>
          <w:rFonts w:asciiTheme="majorHAnsi" w:hAnsiTheme="majorHAnsi" w:cstheme="majorHAnsi"/>
          <w:bCs/>
          <w:sz w:val="24"/>
          <w:szCs w:val="24"/>
        </w:rPr>
        <w:t>support</w:t>
      </w:r>
      <w:r w:rsidR="00781F1F" w:rsidRPr="004E79FA">
        <w:rPr>
          <w:rFonts w:asciiTheme="majorHAnsi" w:hAnsiTheme="majorHAnsi" w:cstheme="majorHAnsi"/>
          <w:bCs/>
          <w:sz w:val="24"/>
          <w:szCs w:val="24"/>
        </w:rPr>
        <w:t>’</w:t>
      </w:r>
      <w:r w:rsidRPr="004E79FA">
        <w:rPr>
          <w:rFonts w:asciiTheme="majorHAnsi" w:hAnsiTheme="majorHAnsi" w:cstheme="majorHAnsi"/>
          <w:bCs/>
          <w:sz w:val="24"/>
          <w:szCs w:val="24"/>
        </w:rPr>
        <w:t>u</w:t>
      </w:r>
      <w:proofErr w:type="spellEnd"/>
      <w:r w:rsidRPr="004E79FA">
        <w:rPr>
          <w:rFonts w:asciiTheme="majorHAnsi" w:hAnsiTheme="majorHAnsi" w:cstheme="majorHAnsi"/>
          <w:bCs/>
          <w:sz w:val="24"/>
          <w:szCs w:val="24"/>
        </w:rPr>
        <w:t xml:space="preserve"> powdrożeniowego z zakresu dostarczonych rozwiązań. </w:t>
      </w:r>
      <w:r w:rsidR="005F16CE" w:rsidRPr="004E79FA">
        <w:rPr>
          <w:rFonts w:asciiTheme="majorHAnsi" w:hAnsiTheme="majorHAnsi" w:cstheme="majorHAnsi"/>
          <w:bCs/>
          <w:sz w:val="24"/>
          <w:szCs w:val="24"/>
        </w:rPr>
        <w:t xml:space="preserve">W ramach udzielonego wsparcia technicznego Zamawiający będzie miał możliwość skorzystania z konsultacji telefonicznych/email oraz zdalnej pomocy.  Wsparcie techniczne będzie świadczone przez inżyniera posiadającego wiedzę i doświadczenie z zakresu dostarczonych rozwiązań. </w:t>
      </w:r>
    </w:p>
    <w:p w14:paraId="222D9660" w14:textId="075FFB75" w:rsidR="005B770E" w:rsidRPr="00A84391" w:rsidRDefault="005B770E">
      <w:pPr>
        <w:rPr>
          <w:rFonts w:asciiTheme="majorHAnsi" w:hAnsiTheme="majorHAnsi" w:cstheme="majorHAnsi"/>
          <w:bCs/>
          <w:sz w:val="24"/>
          <w:szCs w:val="24"/>
        </w:rPr>
      </w:pPr>
    </w:p>
    <w:sectPr w:rsidR="005B770E" w:rsidRPr="00A84391" w:rsidSect="006641E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865B7" w14:textId="77777777" w:rsidR="00C60A8C" w:rsidRDefault="00C60A8C">
      <w:pPr>
        <w:spacing w:after="0" w:line="240" w:lineRule="auto"/>
      </w:pPr>
      <w:r>
        <w:separator/>
      </w:r>
    </w:p>
  </w:endnote>
  <w:endnote w:type="continuationSeparator" w:id="0">
    <w:p w14:paraId="34A565A7" w14:textId="77777777" w:rsidR="00C60A8C" w:rsidRDefault="00C6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12666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899915" w14:textId="54683FE4" w:rsidR="00C60A8C" w:rsidRDefault="00C60A8C" w:rsidP="00CC682D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EBB" w:rsidRPr="003C4EBB">
          <w:rPr>
            <w:b/>
            <w:bCs/>
            <w:noProof/>
          </w:rPr>
          <w:t>15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C5E2967" w14:textId="77777777" w:rsidR="00C60A8C" w:rsidRDefault="00C60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F96C2" w14:textId="2485D9C3" w:rsidR="00C60A8C" w:rsidRDefault="00C60A8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DFFD1A7" wp14:editId="0E11CC60">
          <wp:simplePos x="0" y="0"/>
          <wp:positionH relativeFrom="margin">
            <wp:align>left</wp:align>
          </wp:positionH>
          <wp:positionV relativeFrom="paragraph">
            <wp:posOffset>-191386</wp:posOffset>
          </wp:positionV>
          <wp:extent cx="5759450" cy="588645"/>
          <wp:effectExtent l="0" t="0" r="0" b="1905"/>
          <wp:wrapNone/>
          <wp:docPr id="24" name="Obraz 24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9D18B" w14:textId="77777777" w:rsidR="00C60A8C" w:rsidRDefault="00C60A8C">
      <w:pPr>
        <w:spacing w:after="0" w:line="240" w:lineRule="auto"/>
      </w:pPr>
      <w:r>
        <w:separator/>
      </w:r>
    </w:p>
  </w:footnote>
  <w:footnote w:type="continuationSeparator" w:id="0">
    <w:p w14:paraId="2BA338CB" w14:textId="77777777" w:rsidR="00C60A8C" w:rsidRDefault="00C6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61E2B" w14:textId="097D5D6D" w:rsidR="00C60A8C" w:rsidRDefault="00C60A8C" w:rsidP="00144B9F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75C7E3" wp14:editId="2682062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9450" cy="588645"/>
          <wp:effectExtent l="0" t="0" r="0" b="0"/>
          <wp:wrapNone/>
          <wp:docPr id="23" name="Obraz 3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A06E2" w14:textId="4B7B961D" w:rsidR="00AB7B74" w:rsidRDefault="00AB7B7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A12133" wp14:editId="3D8CF06A">
          <wp:simplePos x="0" y="0"/>
          <wp:positionH relativeFrom="column">
            <wp:posOffset>-492972</wp:posOffset>
          </wp:positionH>
          <wp:positionV relativeFrom="paragraph">
            <wp:posOffset>-246168</wp:posOffset>
          </wp:positionV>
          <wp:extent cx="7017385" cy="633730"/>
          <wp:effectExtent l="0" t="0" r="0" b="0"/>
          <wp:wrapSquare wrapText="bothSides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73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7157"/>
    <w:multiLevelType w:val="hybridMultilevel"/>
    <w:tmpl w:val="4F4A2FDE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7CEF"/>
    <w:multiLevelType w:val="multilevel"/>
    <w:tmpl w:val="60C6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7A2"/>
    <w:multiLevelType w:val="hybridMultilevel"/>
    <w:tmpl w:val="A29C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6F7F"/>
    <w:multiLevelType w:val="hybridMultilevel"/>
    <w:tmpl w:val="7A08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01BD"/>
    <w:multiLevelType w:val="hybridMultilevel"/>
    <w:tmpl w:val="ACC0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86D95"/>
    <w:multiLevelType w:val="hybridMultilevel"/>
    <w:tmpl w:val="1D546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A5D37"/>
    <w:multiLevelType w:val="hybridMultilevel"/>
    <w:tmpl w:val="C608D212"/>
    <w:lvl w:ilvl="0" w:tplc="D3E814E8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ADA2682"/>
    <w:multiLevelType w:val="hybridMultilevel"/>
    <w:tmpl w:val="B464EC2C"/>
    <w:lvl w:ilvl="0" w:tplc="EAEE43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E44E0"/>
    <w:multiLevelType w:val="hybridMultilevel"/>
    <w:tmpl w:val="F93E5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73D91"/>
    <w:multiLevelType w:val="hybridMultilevel"/>
    <w:tmpl w:val="F294AFA6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9523D"/>
    <w:multiLevelType w:val="hybridMultilevel"/>
    <w:tmpl w:val="8CF2870E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A582D"/>
    <w:multiLevelType w:val="hybridMultilevel"/>
    <w:tmpl w:val="02E44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C3766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A1A2A"/>
    <w:multiLevelType w:val="hybridMultilevel"/>
    <w:tmpl w:val="D6E47C38"/>
    <w:lvl w:ilvl="0" w:tplc="0F581A4A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6C3119A"/>
    <w:multiLevelType w:val="hybridMultilevel"/>
    <w:tmpl w:val="0AD0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0231A"/>
    <w:multiLevelType w:val="hybridMultilevel"/>
    <w:tmpl w:val="73EEE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4C3766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A5FC1"/>
    <w:multiLevelType w:val="hybridMultilevel"/>
    <w:tmpl w:val="7EE6A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823B2"/>
    <w:multiLevelType w:val="hybridMultilevel"/>
    <w:tmpl w:val="CDACE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F7EF1"/>
    <w:multiLevelType w:val="hybridMultilevel"/>
    <w:tmpl w:val="4A40D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C3766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05277"/>
    <w:multiLevelType w:val="hybridMultilevel"/>
    <w:tmpl w:val="4E266F48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125BA"/>
    <w:multiLevelType w:val="hybridMultilevel"/>
    <w:tmpl w:val="254C3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C4DD7"/>
    <w:multiLevelType w:val="hybridMultilevel"/>
    <w:tmpl w:val="37F4D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92426"/>
    <w:multiLevelType w:val="hybridMultilevel"/>
    <w:tmpl w:val="1BC4AB4A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13F5E"/>
    <w:multiLevelType w:val="hybridMultilevel"/>
    <w:tmpl w:val="7F463408"/>
    <w:lvl w:ilvl="0" w:tplc="DA2C8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9771EF"/>
    <w:multiLevelType w:val="hybridMultilevel"/>
    <w:tmpl w:val="40EE358C"/>
    <w:lvl w:ilvl="0" w:tplc="4770F1B4">
      <w:numFmt w:val="bullet"/>
      <w:lvlText w:val="•"/>
      <w:lvlJc w:val="left"/>
      <w:pPr>
        <w:ind w:left="1068" w:hanging="708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10769"/>
    <w:multiLevelType w:val="hybridMultilevel"/>
    <w:tmpl w:val="0B88B516"/>
    <w:lvl w:ilvl="0" w:tplc="EAEE43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80574"/>
    <w:multiLevelType w:val="hybridMultilevel"/>
    <w:tmpl w:val="E70EB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4C418C"/>
    <w:multiLevelType w:val="hybridMultilevel"/>
    <w:tmpl w:val="9662B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A7491"/>
    <w:multiLevelType w:val="hybridMultilevel"/>
    <w:tmpl w:val="B1989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17F05"/>
    <w:multiLevelType w:val="hybridMultilevel"/>
    <w:tmpl w:val="ACDC24F2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26"/>
  </w:num>
  <w:num w:numId="5">
    <w:abstractNumId w:val="21"/>
  </w:num>
  <w:num w:numId="6">
    <w:abstractNumId w:val="12"/>
  </w:num>
  <w:num w:numId="7">
    <w:abstractNumId w:val="19"/>
  </w:num>
  <w:num w:numId="8">
    <w:abstractNumId w:val="29"/>
  </w:num>
  <w:num w:numId="9">
    <w:abstractNumId w:val="22"/>
  </w:num>
  <w:num w:numId="10">
    <w:abstractNumId w:val="9"/>
  </w:num>
  <w:num w:numId="11">
    <w:abstractNumId w:val="10"/>
  </w:num>
  <w:num w:numId="12">
    <w:abstractNumId w:val="0"/>
  </w:num>
  <w:num w:numId="13">
    <w:abstractNumId w:val="23"/>
  </w:num>
  <w:num w:numId="14">
    <w:abstractNumId w:val="13"/>
  </w:num>
  <w:num w:numId="15">
    <w:abstractNumId w:val="17"/>
  </w:num>
  <w:num w:numId="16">
    <w:abstractNumId w:val="16"/>
  </w:num>
  <w:num w:numId="17">
    <w:abstractNumId w:val="27"/>
  </w:num>
  <w:num w:numId="18">
    <w:abstractNumId w:val="2"/>
  </w:num>
  <w:num w:numId="19">
    <w:abstractNumId w:val="20"/>
  </w:num>
  <w:num w:numId="20">
    <w:abstractNumId w:val="25"/>
  </w:num>
  <w:num w:numId="21">
    <w:abstractNumId w:val="4"/>
  </w:num>
  <w:num w:numId="22">
    <w:abstractNumId w:val="3"/>
  </w:num>
  <w:num w:numId="23">
    <w:abstractNumId w:val="28"/>
  </w:num>
  <w:num w:numId="24">
    <w:abstractNumId w:val="7"/>
  </w:num>
  <w:num w:numId="25">
    <w:abstractNumId w:val="1"/>
  </w:num>
  <w:num w:numId="26">
    <w:abstractNumId w:val="8"/>
  </w:num>
  <w:num w:numId="27">
    <w:abstractNumId w:val="6"/>
  </w:num>
  <w:num w:numId="28">
    <w:abstractNumId w:val="24"/>
  </w:num>
  <w:num w:numId="29">
    <w:abstractNumId w:val="11"/>
  </w:num>
  <w:num w:numId="30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0F"/>
    <w:rsid w:val="00042111"/>
    <w:rsid w:val="000457C2"/>
    <w:rsid w:val="00061ADA"/>
    <w:rsid w:val="000B0193"/>
    <w:rsid w:val="000E556E"/>
    <w:rsid w:val="00112E95"/>
    <w:rsid w:val="00144B9F"/>
    <w:rsid w:val="001C540E"/>
    <w:rsid w:val="001D76E6"/>
    <w:rsid w:val="00245409"/>
    <w:rsid w:val="002B1CDD"/>
    <w:rsid w:val="002D6CDC"/>
    <w:rsid w:val="002E34A5"/>
    <w:rsid w:val="003019D3"/>
    <w:rsid w:val="00325D2E"/>
    <w:rsid w:val="003B240D"/>
    <w:rsid w:val="003C4EBB"/>
    <w:rsid w:val="003D2859"/>
    <w:rsid w:val="00406E53"/>
    <w:rsid w:val="00414617"/>
    <w:rsid w:val="00434380"/>
    <w:rsid w:val="00454DF6"/>
    <w:rsid w:val="00467B6A"/>
    <w:rsid w:val="004C6E6B"/>
    <w:rsid w:val="004D5688"/>
    <w:rsid w:val="004E79FA"/>
    <w:rsid w:val="004F663B"/>
    <w:rsid w:val="0050780F"/>
    <w:rsid w:val="005360A9"/>
    <w:rsid w:val="005449AA"/>
    <w:rsid w:val="00574B59"/>
    <w:rsid w:val="00575CA8"/>
    <w:rsid w:val="005B5CB5"/>
    <w:rsid w:val="005B770E"/>
    <w:rsid w:val="005F16CE"/>
    <w:rsid w:val="005F34C8"/>
    <w:rsid w:val="00607798"/>
    <w:rsid w:val="006110B2"/>
    <w:rsid w:val="0061110F"/>
    <w:rsid w:val="00646946"/>
    <w:rsid w:val="0065320D"/>
    <w:rsid w:val="00662B98"/>
    <w:rsid w:val="006641EC"/>
    <w:rsid w:val="00686F71"/>
    <w:rsid w:val="006D2D15"/>
    <w:rsid w:val="0076645C"/>
    <w:rsid w:val="00781F1F"/>
    <w:rsid w:val="007A3068"/>
    <w:rsid w:val="007C5139"/>
    <w:rsid w:val="007F4604"/>
    <w:rsid w:val="008011F7"/>
    <w:rsid w:val="00806213"/>
    <w:rsid w:val="008B16A9"/>
    <w:rsid w:val="008F1884"/>
    <w:rsid w:val="00903B86"/>
    <w:rsid w:val="00921942"/>
    <w:rsid w:val="00956681"/>
    <w:rsid w:val="009C6A93"/>
    <w:rsid w:val="009F0FB8"/>
    <w:rsid w:val="00A51522"/>
    <w:rsid w:val="00A84391"/>
    <w:rsid w:val="00AA65A5"/>
    <w:rsid w:val="00AB7B74"/>
    <w:rsid w:val="00AE7F6F"/>
    <w:rsid w:val="00B10007"/>
    <w:rsid w:val="00B15EB4"/>
    <w:rsid w:val="00B967BC"/>
    <w:rsid w:val="00BA759A"/>
    <w:rsid w:val="00BB4E67"/>
    <w:rsid w:val="00BB4FA2"/>
    <w:rsid w:val="00BD4947"/>
    <w:rsid w:val="00BF0440"/>
    <w:rsid w:val="00C31AC1"/>
    <w:rsid w:val="00C60A8C"/>
    <w:rsid w:val="00C74421"/>
    <w:rsid w:val="00C83755"/>
    <w:rsid w:val="00C84C1C"/>
    <w:rsid w:val="00CA3CE6"/>
    <w:rsid w:val="00CC682D"/>
    <w:rsid w:val="00D02163"/>
    <w:rsid w:val="00D100CA"/>
    <w:rsid w:val="00D437FE"/>
    <w:rsid w:val="00D44F1D"/>
    <w:rsid w:val="00DB5CEC"/>
    <w:rsid w:val="00E2367F"/>
    <w:rsid w:val="00E53CC1"/>
    <w:rsid w:val="00EA4454"/>
    <w:rsid w:val="00ED2FB9"/>
    <w:rsid w:val="00F00DDB"/>
    <w:rsid w:val="00F77180"/>
    <w:rsid w:val="00F87F5C"/>
    <w:rsid w:val="00FD6243"/>
    <w:rsid w:val="00FD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7BF639"/>
  <w15:chartTrackingRefBased/>
  <w15:docId w15:val="{E5DC672A-6FDC-4276-8C51-D5E76B96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FA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7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78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7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78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7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7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7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7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78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078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78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78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78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78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78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78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78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7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507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7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7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780F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5078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78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78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78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780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B4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B4FA2"/>
    <w:rPr>
      <w:kern w:val="0"/>
      <w14:ligatures w14:val="none"/>
    </w:rPr>
  </w:style>
  <w:style w:type="character" w:styleId="Hipercze">
    <w:name w:val="Hyperlink"/>
    <w:basedOn w:val="Domylnaczcionkaakapitu"/>
    <w:uiPriority w:val="99"/>
    <w:rsid w:val="00BB4FA2"/>
    <w:rPr>
      <w:color w:val="0000FF"/>
      <w:u w:val="single"/>
    </w:rPr>
  </w:style>
  <w:style w:type="paragraph" w:styleId="Bezodstpw">
    <w:name w:val="No Spacing"/>
    <w:uiPriority w:val="1"/>
    <w:qFormat/>
    <w:rsid w:val="00BB4FA2"/>
    <w:pPr>
      <w:spacing w:after="0" w:line="240" w:lineRule="auto"/>
    </w:pPr>
    <w:rPr>
      <w:kern w:val="0"/>
      <w14:ligatures w14:val="none"/>
    </w:rPr>
  </w:style>
  <w:style w:type="character" w:customStyle="1" w:styleId="Other">
    <w:name w:val="Other_"/>
    <w:basedOn w:val="Domylnaczcionkaakapitu"/>
    <w:link w:val="Other0"/>
    <w:rsid w:val="00BB4FA2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Other0">
    <w:name w:val="Other"/>
    <w:basedOn w:val="Normalny"/>
    <w:link w:val="Other"/>
    <w:rsid w:val="00BB4FA2"/>
    <w:pPr>
      <w:widowControl w:val="0"/>
      <w:shd w:val="clear" w:color="auto" w:fill="FFFFFF"/>
      <w:spacing w:after="0" w:line="276" w:lineRule="auto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paragraph" w:customStyle="1" w:styleId="Default">
    <w:name w:val="Default"/>
    <w:rsid w:val="00BB4F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qFormat/>
    <w:locked/>
    <w:rsid w:val="0095668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2F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FB9"/>
    <w:rPr>
      <w:kern w:val="0"/>
      <w14:ligatures w14:val="none"/>
    </w:rPr>
  </w:style>
  <w:style w:type="table" w:styleId="Tabelasiatki4akcent1">
    <w:name w:val="Grid Table 4 Accent 1"/>
    <w:basedOn w:val="Standardowy"/>
    <w:uiPriority w:val="49"/>
    <w:rsid w:val="00ED2FB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siatki5ciemnaakcent1">
    <w:name w:val="Grid Table 5 Dark Accent 1"/>
    <w:basedOn w:val="Standardowy"/>
    <w:uiPriority w:val="50"/>
    <w:rsid w:val="00ED2F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asiatki5ciemnaakcent5">
    <w:name w:val="Grid Table 5 Dark Accent 5"/>
    <w:basedOn w:val="Standardowy"/>
    <w:uiPriority w:val="50"/>
    <w:rsid w:val="008B16A9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elalisty5ciemnaakcent1">
    <w:name w:val="List Table 5 Dark Accent 1"/>
    <w:basedOn w:val="Standardowy"/>
    <w:uiPriority w:val="50"/>
    <w:rsid w:val="008B16A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akcent1">
    <w:name w:val="List Table 6 Colorful Accent 1"/>
    <w:basedOn w:val="Standardowy"/>
    <w:uiPriority w:val="51"/>
    <w:rsid w:val="008B16A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Pogrubienie">
    <w:name w:val="Strong"/>
    <w:basedOn w:val="Domylnaczcionkaakapitu"/>
    <w:uiPriority w:val="22"/>
    <w:qFormat/>
    <w:rsid w:val="0060779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07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07798"/>
    <w:pPr>
      <w:spacing w:before="240" w:after="0"/>
      <w:outlineLvl w:val="9"/>
    </w:pPr>
    <w:rPr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077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7798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607798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2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u-energystar.org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D1CB8-73DE-46F5-B18A-EB38378A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24</Pages>
  <Words>6362</Words>
  <Characters>38177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Pabich</dc:creator>
  <cp:keywords/>
  <dc:description/>
  <cp:lastModifiedBy>Ewelina Szubert</cp:lastModifiedBy>
  <cp:revision>26</cp:revision>
  <dcterms:created xsi:type="dcterms:W3CDTF">2024-10-14T07:03:00Z</dcterms:created>
  <dcterms:modified xsi:type="dcterms:W3CDTF">2024-10-15T11:18:00Z</dcterms:modified>
</cp:coreProperties>
</file>